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3C" w:rsidRPr="00485C4F" w:rsidRDefault="00B8793C" w:rsidP="00485C4F">
      <w:pPr>
        <w:widowControl w:val="0"/>
        <w:jc w:val="right"/>
        <w:rPr>
          <w:u w:val="single"/>
        </w:rPr>
      </w:pPr>
    </w:p>
    <w:p w:rsidR="00B2787B" w:rsidRPr="00E75B78" w:rsidRDefault="004823C6" w:rsidP="00BF1E6A">
      <w:pPr>
        <w:widowControl w:val="0"/>
        <w:jc w:val="center"/>
        <w:rPr>
          <w:rFonts w:cstheme="minorHAnsi"/>
          <w:b/>
          <w:sz w:val="72"/>
        </w:rPr>
      </w:pPr>
      <w:proofErr w:type="spellStart"/>
      <w:r>
        <w:rPr>
          <w:rFonts w:cstheme="minorHAnsi"/>
          <w:b/>
          <w:sz w:val="72"/>
        </w:rPr>
        <w:t>FoPL</w:t>
      </w:r>
      <w:proofErr w:type="spellEnd"/>
      <w:r>
        <w:rPr>
          <w:rFonts w:cstheme="minorHAnsi"/>
          <w:b/>
          <w:sz w:val="72"/>
        </w:rPr>
        <w:t xml:space="preserve"> Stage 2</w:t>
      </w:r>
      <w:r w:rsidR="005565EE">
        <w:rPr>
          <w:rFonts w:cstheme="minorHAnsi"/>
          <w:b/>
          <w:sz w:val="72"/>
        </w:rPr>
        <w:t xml:space="preserve"> Research</w:t>
      </w:r>
    </w:p>
    <w:p w:rsidR="00E77391" w:rsidRPr="00E75B78" w:rsidRDefault="004823C6" w:rsidP="00BF1E6A">
      <w:pPr>
        <w:widowControl w:val="0"/>
        <w:jc w:val="center"/>
        <w:rPr>
          <w:rFonts w:cstheme="minorHAnsi"/>
          <w:noProof/>
          <w:sz w:val="36"/>
          <w:lang w:val="en-AU" w:eastAsia="en-AU"/>
        </w:rPr>
      </w:pPr>
      <w:r>
        <w:rPr>
          <w:rFonts w:cstheme="minorHAnsi"/>
          <w:noProof/>
          <w:sz w:val="36"/>
          <w:lang w:val="en-AU" w:eastAsia="en-AU"/>
        </w:rPr>
        <w:t>M</w:t>
      </w:r>
      <w:r w:rsidRPr="004823C6">
        <w:rPr>
          <w:rFonts w:cstheme="minorHAnsi"/>
          <w:noProof/>
          <w:sz w:val="36"/>
          <w:lang w:val="en-AU" w:eastAsia="en-AU"/>
        </w:rPr>
        <w:t>easuring</w:t>
      </w:r>
      <w:r>
        <w:rPr>
          <w:rFonts w:cstheme="minorHAnsi"/>
          <w:noProof/>
          <w:sz w:val="36"/>
          <w:lang w:val="en-AU" w:eastAsia="en-AU"/>
        </w:rPr>
        <w:t xml:space="preserve"> the</w:t>
      </w:r>
      <w:r w:rsidRPr="004823C6">
        <w:rPr>
          <w:rFonts w:cstheme="minorHAnsi"/>
          <w:noProof/>
          <w:sz w:val="36"/>
          <w:lang w:val="en-AU" w:eastAsia="en-AU"/>
        </w:rPr>
        <w:t xml:space="preserve"> impact of </w:t>
      </w:r>
      <w:r>
        <w:rPr>
          <w:rFonts w:cstheme="minorHAnsi"/>
          <w:noProof/>
          <w:sz w:val="36"/>
          <w:lang w:val="en-AU" w:eastAsia="en-AU"/>
        </w:rPr>
        <w:t>F</w:t>
      </w:r>
      <w:r w:rsidRPr="004823C6">
        <w:rPr>
          <w:rFonts w:cstheme="minorHAnsi"/>
          <w:noProof/>
          <w:sz w:val="36"/>
          <w:lang w:val="en-AU" w:eastAsia="en-AU"/>
        </w:rPr>
        <w:t>o</w:t>
      </w:r>
      <w:r>
        <w:rPr>
          <w:rFonts w:cstheme="minorHAnsi"/>
          <w:noProof/>
          <w:sz w:val="36"/>
          <w:lang w:val="en-AU" w:eastAsia="en-AU"/>
        </w:rPr>
        <w:t>PL</w:t>
      </w:r>
      <w:r w:rsidRPr="004823C6">
        <w:rPr>
          <w:rFonts w:cstheme="minorHAnsi"/>
          <w:noProof/>
          <w:sz w:val="36"/>
          <w:lang w:val="en-AU" w:eastAsia="en-AU"/>
        </w:rPr>
        <w:t xml:space="preserve"> labelling on consumer food purchase choices</w:t>
      </w:r>
    </w:p>
    <w:p w:rsidR="00B2787B" w:rsidRPr="00E75B78" w:rsidRDefault="00B2787B" w:rsidP="00BF1E6A">
      <w:pPr>
        <w:widowControl w:val="0"/>
        <w:spacing w:line="360" w:lineRule="auto"/>
        <w:jc w:val="center"/>
        <w:rPr>
          <w:rFonts w:cstheme="minorHAnsi"/>
          <w:noProof/>
          <w:sz w:val="40"/>
          <w:lang w:val="en-AU" w:eastAsia="en-AU"/>
        </w:rPr>
      </w:pPr>
      <w:r w:rsidRPr="00E75B78">
        <w:rPr>
          <w:rFonts w:cstheme="minorHAnsi"/>
          <w:noProof/>
          <w:sz w:val="40"/>
          <w:lang w:val="en-AU" w:eastAsia="en-AU"/>
        </w:rPr>
        <w:t>………………………</w:t>
      </w:r>
      <w:r w:rsidR="00E75B78">
        <w:rPr>
          <w:rFonts w:cstheme="minorHAnsi"/>
          <w:noProof/>
          <w:sz w:val="40"/>
          <w:lang w:val="en-AU" w:eastAsia="en-AU"/>
        </w:rPr>
        <w:t>…………………………………………......</w:t>
      </w:r>
    </w:p>
    <w:p w:rsidR="00E77391" w:rsidRPr="002F247B" w:rsidRDefault="003956FE" w:rsidP="00BF1E6A">
      <w:pPr>
        <w:widowControl w:val="0"/>
        <w:spacing w:line="360" w:lineRule="auto"/>
        <w:jc w:val="center"/>
        <w:rPr>
          <w:rFonts w:cstheme="minorHAnsi"/>
          <w:b/>
          <w:i/>
          <w:noProof/>
          <w:sz w:val="40"/>
          <w:lang w:val="en-AU" w:eastAsia="en-AU"/>
        </w:rPr>
      </w:pPr>
      <w:r>
        <w:rPr>
          <w:rFonts w:cstheme="minorHAnsi"/>
          <w:b/>
          <w:i/>
          <w:color w:val="99CA3C" w:themeColor="background2"/>
          <w:sz w:val="40"/>
        </w:rPr>
        <w:t>Report</w:t>
      </w:r>
      <w:r w:rsidR="00D2458E">
        <w:rPr>
          <w:rFonts w:cstheme="minorHAnsi"/>
          <w:b/>
          <w:i/>
          <w:color w:val="99CA3C" w:themeColor="background2"/>
          <w:sz w:val="40"/>
        </w:rPr>
        <w:t xml:space="preserve"> </w:t>
      </w:r>
      <w:r>
        <w:rPr>
          <w:rFonts w:cstheme="minorHAnsi"/>
          <w:b/>
          <w:i/>
          <w:color w:val="99CA3C" w:themeColor="background2"/>
          <w:sz w:val="40"/>
        </w:rPr>
        <w:t>submitted</w:t>
      </w:r>
      <w:r w:rsidR="00D2458E">
        <w:rPr>
          <w:rFonts w:cstheme="minorHAnsi"/>
          <w:b/>
          <w:i/>
          <w:color w:val="99CA3C" w:themeColor="background2"/>
          <w:sz w:val="40"/>
        </w:rPr>
        <w:t xml:space="preserve"> </w:t>
      </w:r>
      <w:r>
        <w:rPr>
          <w:rFonts w:cstheme="minorHAnsi"/>
          <w:b/>
          <w:i/>
          <w:color w:val="99CA3C" w:themeColor="background2"/>
          <w:sz w:val="40"/>
        </w:rPr>
        <w:t>to</w:t>
      </w:r>
      <w:r w:rsidR="00D2458E">
        <w:rPr>
          <w:rFonts w:cstheme="minorHAnsi"/>
          <w:b/>
          <w:i/>
          <w:color w:val="99CA3C" w:themeColor="background2"/>
          <w:sz w:val="40"/>
        </w:rPr>
        <w:t xml:space="preserve"> </w:t>
      </w:r>
    </w:p>
    <w:p w:rsidR="00E77391" w:rsidRPr="002F247B" w:rsidRDefault="002A651C" w:rsidP="00BF1E6A">
      <w:pPr>
        <w:widowControl w:val="0"/>
        <w:spacing w:line="360" w:lineRule="auto"/>
        <w:jc w:val="center"/>
        <w:rPr>
          <w:rFonts w:cstheme="minorHAnsi"/>
          <w:b/>
          <w:noProof/>
          <w:sz w:val="40"/>
          <w:lang w:val="en-AU" w:eastAsia="en-AU"/>
        </w:rPr>
      </w:pPr>
      <w:r>
        <w:rPr>
          <w:rFonts w:cstheme="minorHAnsi"/>
          <w:b/>
          <w:sz w:val="40"/>
        </w:rPr>
        <w:t>Department of Health</w:t>
      </w:r>
    </w:p>
    <w:p w:rsidR="00E77391" w:rsidRPr="002F247B" w:rsidRDefault="0033122E" w:rsidP="00BF1E6A">
      <w:pPr>
        <w:widowControl w:val="0"/>
        <w:spacing w:line="360" w:lineRule="auto"/>
        <w:jc w:val="center"/>
        <w:rPr>
          <w:rFonts w:cstheme="minorHAnsi"/>
          <w:i/>
          <w:noProof/>
          <w:sz w:val="40"/>
          <w:lang w:val="en-AU" w:eastAsia="en-AU"/>
        </w:rPr>
      </w:pPr>
      <w:r>
        <w:rPr>
          <w:rFonts w:cstheme="minorHAnsi"/>
          <w:i/>
          <w:color w:val="99CA3C" w:themeColor="background2"/>
          <w:sz w:val="40"/>
        </w:rPr>
        <w:t>9</w:t>
      </w:r>
      <w:r w:rsidR="00077C9C" w:rsidRPr="00720E88">
        <w:rPr>
          <w:rFonts w:cstheme="minorHAnsi"/>
          <w:i/>
          <w:color w:val="99CA3C" w:themeColor="background2"/>
          <w:sz w:val="40"/>
        </w:rPr>
        <w:t xml:space="preserve"> </w:t>
      </w:r>
      <w:r>
        <w:rPr>
          <w:rFonts w:cstheme="minorHAnsi"/>
          <w:i/>
          <w:color w:val="99CA3C" w:themeColor="background2"/>
          <w:sz w:val="40"/>
        </w:rPr>
        <w:t>April</w:t>
      </w:r>
      <w:r w:rsidR="00D2458E" w:rsidRPr="00720E88">
        <w:rPr>
          <w:rFonts w:cstheme="minorHAnsi"/>
          <w:i/>
          <w:color w:val="99CA3C" w:themeColor="background2"/>
          <w:sz w:val="40"/>
        </w:rPr>
        <w:t xml:space="preserve"> </w:t>
      </w:r>
      <w:r w:rsidR="003956FE" w:rsidRPr="00720E88">
        <w:rPr>
          <w:rFonts w:cstheme="minorHAnsi"/>
          <w:i/>
          <w:color w:val="99CA3C" w:themeColor="background2"/>
          <w:sz w:val="40"/>
        </w:rPr>
        <w:t>201</w:t>
      </w:r>
      <w:r w:rsidR="004C2B9B" w:rsidRPr="00720E88">
        <w:rPr>
          <w:rFonts w:cstheme="minorHAnsi"/>
          <w:i/>
          <w:color w:val="99CA3C" w:themeColor="background2"/>
          <w:sz w:val="40"/>
        </w:rPr>
        <w:t>4</w:t>
      </w:r>
    </w:p>
    <w:p w:rsidR="00E77391" w:rsidRDefault="00E77391" w:rsidP="00BF1E6A">
      <w:pPr>
        <w:widowControl w:val="0"/>
        <w:rPr>
          <w:noProof/>
          <w:lang w:val="en-AU" w:eastAsia="en-AU"/>
        </w:rPr>
      </w:pPr>
    </w:p>
    <w:p w:rsidR="00E77391" w:rsidRDefault="00E77391" w:rsidP="00BF1E6A">
      <w:pPr>
        <w:widowControl w:val="0"/>
        <w:rPr>
          <w:noProof/>
          <w:lang w:val="en-AU" w:eastAsia="en-AU"/>
        </w:rPr>
      </w:pPr>
    </w:p>
    <w:p w:rsidR="006D455A" w:rsidRDefault="004823C6" w:rsidP="00752035">
      <w:pPr>
        <w:widowControl w:val="0"/>
        <w:rPr>
          <w:noProof/>
          <w:lang w:val="en-AU" w:eastAsia="en-AU"/>
        </w:rPr>
      </w:pPr>
      <w:r>
        <w:rPr>
          <w:noProof/>
          <w:lang w:val="en-AU" w:eastAsia="en-AU"/>
        </w:rPr>
        <w:drawing>
          <wp:inline distT="0" distB="0" distL="0" distR="0" wp14:anchorId="558FC0C9" wp14:editId="06E3D45C">
            <wp:extent cx="1064895" cy="2726690"/>
            <wp:effectExtent l="0" t="0" r="1905" b="0"/>
            <wp:docPr id="290" name="Picture 290" title="Picture of a cartoon person holding a shopping basket and holding a food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895" cy="2726690"/>
                    </a:xfrm>
                    <a:prstGeom prst="rect">
                      <a:avLst/>
                    </a:prstGeom>
                    <a:noFill/>
                  </pic:spPr>
                </pic:pic>
              </a:graphicData>
            </a:graphic>
          </wp:inline>
        </w:drawing>
      </w:r>
    </w:p>
    <w:p w:rsidR="00752035" w:rsidRPr="00752035" w:rsidRDefault="00752035" w:rsidP="00752035">
      <w:pPr>
        <w:widowControl w:val="0"/>
        <w:rPr>
          <w:noProof/>
          <w:lang w:val="en-AU" w:eastAsia="en-AU"/>
        </w:rPr>
      </w:pPr>
    </w:p>
    <w:p w:rsidR="00564FE7" w:rsidRDefault="00E30847" w:rsidP="00564FE7">
      <w:pPr>
        <w:widowControl w:val="0"/>
        <w:tabs>
          <w:tab w:val="left" w:pos="7388"/>
        </w:tabs>
        <w:rPr>
          <w:b/>
        </w:rPr>
      </w:pPr>
      <w:r>
        <w:rPr>
          <w:noProof/>
          <w:lang w:val="en-AU" w:eastAsia="en-AU"/>
        </w:rPr>
        <w:drawing>
          <wp:inline distT="0" distB="0" distL="0" distR="0">
            <wp:extent cx="1401445" cy="643255"/>
            <wp:effectExtent l="0" t="0" r="8255" b="4445"/>
            <wp:docPr id="11" name="Picture 11" descr="Hall &amp; Partners | Open Mind" title="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hdi\Local Settings\Temporary Internet Files\Content.Word\HP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1445" cy="643255"/>
                    </a:xfrm>
                    <a:prstGeom prst="rect">
                      <a:avLst/>
                    </a:prstGeom>
                    <a:noFill/>
                    <a:ln>
                      <a:noFill/>
                    </a:ln>
                  </pic:spPr>
                </pic:pic>
              </a:graphicData>
            </a:graphic>
          </wp:inline>
        </w:drawing>
      </w:r>
    </w:p>
    <w:p w:rsidR="00E74486" w:rsidRPr="0012493E" w:rsidRDefault="00D2458E" w:rsidP="00564FE7">
      <w:pPr>
        <w:widowControl w:val="0"/>
        <w:tabs>
          <w:tab w:val="left" w:pos="7388"/>
        </w:tabs>
      </w:pPr>
      <w:r>
        <w:rPr>
          <w:b/>
        </w:rPr>
        <w:t xml:space="preserve"> </w:t>
      </w:r>
    </w:p>
    <w:p w:rsidR="00DD0C9F" w:rsidRPr="0012493E" w:rsidRDefault="00DD0C9F" w:rsidP="00BF1E6A">
      <w:pPr>
        <w:widowControl w:val="0"/>
      </w:pPr>
      <w:r w:rsidRPr="0012493E">
        <w:br w:type="page"/>
      </w:r>
    </w:p>
    <w:sdt>
      <w:sdtPr>
        <w:rPr>
          <w:rFonts w:asciiTheme="minorHAnsi" w:eastAsia="Times New Roman" w:hAnsiTheme="minorHAnsi" w:cs="Times New Roman"/>
          <w:b w:val="0"/>
          <w:bCs w:val="0"/>
          <w:color w:val="3A4E4E" w:themeColor="text1"/>
          <w:sz w:val="24"/>
          <w:szCs w:val="24"/>
          <w:lang w:val="en-GB" w:eastAsia="en-US"/>
        </w:rPr>
        <w:id w:val="-1026558037"/>
        <w:docPartObj>
          <w:docPartGallery w:val="Table of Contents"/>
          <w:docPartUnique/>
        </w:docPartObj>
      </w:sdtPr>
      <w:sdtEndPr>
        <w:rPr>
          <w:noProof/>
        </w:rPr>
      </w:sdtEndPr>
      <w:sdtContent>
        <w:p w:rsidR="000F7F6F" w:rsidRDefault="00564FE7" w:rsidP="0069639F">
          <w:pPr>
            <w:pStyle w:val="TOCHeading"/>
            <w:keepNext w:val="0"/>
            <w:keepLines w:val="0"/>
            <w:widowControl w:val="0"/>
            <w:spacing w:before="60" w:after="60" w:line="240" w:lineRule="auto"/>
            <w:rPr>
              <w:sz w:val="24"/>
              <w:szCs w:val="24"/>
            </w:rPr>
          </w:pPr>
          <w:r w:rsidRPr="00564FE7">
            <w:rPr>
              <w:sz w:val="24"/>
              <w:szCs w:val="24"/>
            </w:rPr>
            <w:t>TABLE</w:t>
          </w:r>
          <w:r w:rsidR="00D2458E">
            <w:rPr>
              <w:sz w:val="24"/>
              <w:szCs w:val="24"/>
            </w:rPr>
            <w:t xml:space="preserve"> </w:t>
          </w:r>
          <w:r w:rsidRPr="00564FE7">
            <w:rPr>
              <w:sz w:val="24"/>
              <w:szCs w:val="24"/>
            </w:rPr>
            <w:t>OF</w:t>
          </w:r>
          <w:r w:rsidR="00D2458E">
            <w:rPr>
              <w:sz w:val="24"/>
              <w:szCs w:val="24"/>
            </w:rPr>
            <w:t xml:space="preserve"> </w:t>
          </w:r>
          <w:r w:rsidRPr="00564FE7">
            <w:rPr>
              <w:sz w:val="24"/>
              <w:szCs w:val="24"/>
            </w:rPr>
            <w:t>CONTENTS</w:t>
          </w:r>
        </w:p>
        <w:p w:rsidR="00B27DDE" w:rsidRDefault="005A31C3">
          <w:pPr>
            <w:pStyle w:val="TOC1"/>
            <w:tabs>
              <w:tab w:val="right" w:leader="dot" w:pos="8778"/>
            </w:tabs>
            <w:rPr>
              <w:rFonts w:eastAsiaTheme="minorEastAsia" w:cstheme="minorBidi"/>
              <w:noProof/>
              <w:color w:val="auto"/>
              <w:sz w:val="22"/>
              <w:szCs w:val="22"/>
              <w:lang w:val="en-AU" w:eastAsia="en-AU"/>
            </w:rPr>
          </w:pPr>
          <w:r w:rsidRPr="00564FE7">
            <w:fldChar w:fldCharType="begin"/>
          </w:r>
          <w:r w:rsidR="000F7F6F" w:rsidRPr="00564FE7">
            <w:instrText xml:space="preserve"> TOC \o "1-3" \h \z \u </w:instrText>
          </w:r>
          <w:r w:rsidRPr="00564FE7">
            <w:fldChar w:fldCharType="separate"/>
          </w:r>
          <w:hyperlink w:anchor="_Toc391369403" w:history="1">
            <w:r w:rsidR="00B27DDE" w:rsidRPr="00263745">
              <w:rPr>
                <w:rStyle w:val="Hyperlink"/>
                <w:noProof/>
              </w:rPr>
              <w:t>EXECUTIVE SUMMARY</w:t>
            </w:r>
            <w:r w:rsidR="00B27DDE">
              <w:rPr>
                <w:noProof/>
                <w:webHidden/>
              </w:rPr>
              <w:tab/>
            </w:r>
            <w:r w:rsidR="00B27DDE">
              <w:rPr>
                <w:noProof/>
                <w:webHidden/>
              </w:rPr>
              <w:fldChar w:fldCharType="begin"/>
            </w:r>
            <w:r w:rsidR="00B27DDE">
              <w:rPr>
                <w:noProof/>
                <w:webHidden/>
              </w:rPr>
              <w:instrText xml:space="preserve"> PAGEREF _Toc391369403 \h </w:instrText>
            </w:r>
            <w:r w:rsidR="00B27DDE">
              <w:rPr>
                <w:noProof/>
                <w:webHidden/>
              </w:rPr>
            </w:r>
            <w:r w:rsidR="00B27DDE">
              <w:rPr>
                <w:noProof/>
                <w:webHidden/>
              </w:rPr>
              <w:fldChar w:fldCharType="separate"/>
            </w:r>
            <w:r w:rsidR="0029037A">
              <w:rPr>
                <w:noProof/>
                <w:webHidden/>
              </w:rPr>
              <w:t>3</w:t>
            </w:r>
            <w:r w:rsidR="00B27DDE">
              <w:rPr>
                <w:noProof/>
                <w:webHidden/>
              </w:rPr>
              <w:fldChar w:fldCharType="end"/>
            </w:r>
          </w:hyperlink>
        </w:p>
        <w:p w:rsidR="00B27DDE" w:rsidRDefault="00B27DDE">
          <w:pPr>
            <w:pStyle w:val="TOC2"/>
            <w:tabs>
              <w:tab w:val="right" w:leader="dot" w:pos="8778"/>
            </w:tabs>
            <w:rPr>
              <w:rFonts w:eastAsiaTheme="minorEastAsia" w:cstheme="minorBidi"/>
              <w:noProof/>
              <w:color w:val="auto"/>
              <w:sz w:val="22"/>
              <w:szCs w:val="22"/>
              <w:lang w:val="en-AU" w:eastAsia="en-AU"/>
            </w:rPr>
          </w:pPr>
          <w:hyperlink w:anchor="_Toc391369404" w:history="1">
            <w:r w:rsidRPr="00263745">
              <w:rPr>
                <w:rStyle w:val="Hyperlink"/>
                <w:noProof/>
                <w:lang w:val="en-US"/>
              </w:rPr>
              <w:t>Key findings</w:t>
            </w:r>
            <w:r>
              <w:rPr>
                <w:noProof/>
                <w:webHidden/>
              </w:rPr>
              <w:tab/>
            </w:r>
            <w:r>
              <w:rPr>
                <w:noProof/>
                <w:webHidden/>
              </w:rPr>
              <w:fldChar w:fldCharType="begin"/>
            </w:r>
            <w:r>
              <w:rPr>
                <w:noProof/>
                <w:webHidden/>
              </w:rPr>
              <w:instrText xml:space="preserve"> PAGEREF _Toc391369404 \h </w:instrText>
            </w:r>
            <w:r>
              <w:rPr>
                <w:noProof/>
                <w:webHidden/>
              </w:rPr>
            </w:r>
            <w:r>
              <w:rPr>
                <w:noProof/>
                <w:webHidden/>
              </w:rPr>
              <w:fldChar w:fldCharType="separate"/>
            </w:r>
            <w:r w:rsidR="0029037A">
              <w:rPr>
                <w:noProof/>
                <w:webHidden/>
              </w:rPr>
              <w:t>3</w:t>
            </w:r>
            <w:r>
              <w:rPr>
                <w:noProof/>
                <w:webHidden/>
              </w:rPr>
              <w:fldChar w:fldCharType="end"/>
            </w:r>
          </w:hyperlink>
        </w:p>
        <w:p w:rsidR="00B27DDE" w:rsidRDefault="00B27DDE">
          <w:pPr>
            <w:pStyle w:val="TOC3"/>
            <w:rPr>
              <w:rFonts w:eastAsiaTheme="minorEastAsia" w:cstheme="minorBidi"/>
              <w:color w:val="auto"/>
              <w:sz w:val="22"/>
              <w:szCs w:val="22"/>
              <w:lang w:val="en-AU" w:eastAsia="en-AU"/>
            </w:rPr>
          </w:pPr>
          <w:hyperlink w:anchor="_Toc391369405" w:history="1">
            <w:r w:rsidRPr="00263745">
              <w:rPr>
                <w:rStyle w:val="Hyperlink"/>
              </w:rPr>
              <w:t>Volume changes</w:t>
            </w:r>
            <w:r>
              <w:rPr>
                <w:webHidden/>
              </w:rPr>
              <w:tab/>
            </w:r>
            <w:r>
              <w:rPr>
                <w:webHidden/>
              </w:rPr>
              <w:fldChar w:fldCharType="begin"/>
            </w:r>
            <w:r>
              <w:rPr>
                <w:webHidden/>
              </w:rPr>
              <w:instrText xml:space="preserve"> PAGEREF _Toc391369405 \h </w:instrText>
            </w:r>
            <w:r>
              <w:rPr>
                <w:webHidden/>
              </w:rPr>
            </w:r>
            <w:r>
              <w:rPr>
                <w:webHidden/>
              </w:rPr>
              <w:fldChar w:fldCharType="separate"/>
            </w:r>
            <w:r w:rsidR="0029037A">
              <w:rPr>
                <w:webHidden/>
              </w:rPr>
              <w:t>3</w:t>
            </w:r>
            <w:r>
              <w:rPr>
                <w:webHidden/>
              </w:rPr>
              <w:fldChar w:fldCharType="end"/>
            </w:r>
          </w:hyperlink>
        </w:p>
        <w:p w:rsidR="00B27DDE" w:rsidRDefault="00B27DDE">
          <w:pPr>
            <w:pStyle w:val="TOC3"/>
            <w:rPr>
              <w:rFonts w:eastAsiaTheme="minorEastAsia" w:cstheme="minorBidi"/>
              <w:color w:val="auto"/>
              <w:sz w:val="22"/>
              <w:szCs w:val="22"/>
              <w:lang w:val="en-AU" w:eastAsia="en-AU"/>
            </w:rPr>
          </w:pPr>
          <w:hyperlink w:anchor="_Toc391369406" w:history="1">
            <w:r w:rsidRPr="00263745">
              <w:rPr>
                <w:rStyle w:val="Hyperlink"/>
              </w:rPr>
              <w:t>Label type</w:t>
            </w:r>
            <w:r>
              <w:rPr>
                <w:webHidden/>
              </w:rPr>
              <w:tab/>
            </w:r>
            <w:r>
              <w:rPr>
                <w:webHidden/>
              </w:rPr>
              <w:fldChar w:fldCharType="begin"/>
            </w:r>
            <w:r>
              <w:rPr>
                <w:webHidden/>
              </w:rPr>
              <w:instrText xml:space="preserve"> PAGEREF _Toc391369406 \h </w:instrText>
            </w:r>
            <w:r>
              <w:rPr>
                <w:webHidden/>
              </w:rPr>
            </w:r>
            <w:r>
              <w:rPr>
                <w:webHidden/>
              </w:rPr>
              <w:fldChar w:fldCharType="separate"/>
            </w:r>
            <w:r w:rsidR="0029037A">
              <w:rPr>
                <w:webHidden/>
              </w:rPr>
              <w:t>4</w:t>
            </w:r>
            <w:r>
              <w:rPr>
                <w:webHidden/>
              </w:rPr>
              <w:fldChar w:fldCharType="end"/>
            </w:r>
          </w:hyperlink>
        </w:p>
        <w:p w:rsidR="00B27DDE" w:rsidRDefault="00B27DDE">
          <w:pPr>
            <w:pStyle w:val="TOC3"/>
            <w:rPr>
              <w:rFonts w:eastAsiaTheme="minorEastAsia" w:cstheme="minorBidi"/>
              <w:color w:val="auto"/>
              <w:sz w:val="22"/>
              <w:szCs w:val="22"/>
              <w:lang w:val="en-AU" w:eastAsia="en-AU"/>
            </w:rPr>
          </w:pPr>
          <w:hyperlink w:anchor="_Toc391369407" w:history="1">
            <w:r w:rsidRPr="00263745">
              <w:rPr>
                <w:rStyle w:val="Hyperlink"/>
              </w:rPr>
              <w:t>Demographic differences</w:t>
            </w:r>
            <w:r>
              <w:rPr>
                <w:webHidden/>
              </w:rPr>
              <w:tab/>
            </w:r>
            <w:r>
              <w:rPr>
                <w:webHidden/>
              </w:rPr>
              <w:fldChar w:fldCharType="begin"/>
            </w:r>
            <w:r>
              <w:rPr>
                <w:webHidden/>
              </w:rPr>
              <w:instrText xml:space="preserve"> PAGEREF _Toc391369407 \h </w:instrText>
            </w:r>
            <w:r>
              <w:rPr>
                <w:webHidden/>
              </w:rPr>
            </w:r>
            <w:r>
              <w:rPr>
                <w:webHidden/>
              </w:rPr>
              <w:fldChar w:fldCharType="separate"/>
            </w:r>
            <w:r w:rsidR="0029037A">
              <w:rPr>
                <w:webHidden/>
              </w:rPr>
              <w:t>4</w:t>
            </w:r>
            <w:r>
              <w:rPr>
                <w:webHidden/>
              </w:rPr>
              <w:fldChar w:fldCharType="end"/>
            </w:r>
          </w:hyperlink>
        </w:p>
        <w:p w:rsidR="00B27DDE" w:rsidRDefault="00B27DDE">
          <w:pPr>
            <w:pStyle w:val="TOC1"/>
            <w:tabs>
              <w:tab w:val="right" w:leader="dot" w:pos="8778"/>
            </w:tabs>
            <w:rPr>
              <w:rFonts w:eastAsiaTheme="minorEastAsia" w:cstheme="minorBidi"/>
              <w:noProof/>
              <w:color w:val="auto"/>
              <w:sz w:val="22"/>
              <w:szCs w:val="22"/>
              <w:lang w:val="en-AU" w:eastAsia="en-AU"/>
            </w:rPr>
          </w:pPr>
          <w:hyperlink w:anchor="_Toc391369408" w:history="1">
            <w:r w:rsidRPr="00263745">
              <w:rPr>
                <w:rStyle w:val="Hyperlink"/>
                <w:noProof/>
              </w:rPr>
              <w:t>RESEARCH CONTEXT</w:t>
            </w:r>
            <w:r>
              <w:rPr>
                <w:noProof/>
                <w:webHidden/>
              </w:rPr>
              <w:tab/>
            </w:r>
            <w:r>
              <w:rPr>
                <w:noProof/>
                <w:webHidden/>
              </w:rPr>
              <w:fldChar w:fldCharType="begin"/>
            </w:r>
            <w:r>
              <w:rPr>
                <w:noProof/>
                <w:webHidden/>
              </w:rPr>
              <w:instrText xml:space="preserve"> PAGEREF _Toc391369408 \h </w:instrText>
            </w:r>
            <w:r>
              <w:rPr>
                <w:noProof/>
                <w:webHidden/>
              </w:rPr>
            </w:r>
            <w:r>
              <w:rPr>
                <w:noProof/>
                <w:webHidden/>
              </w:rPr>
              <w:fldChar w:fldCharType="separate"/>
            </w:r>
            <w:r w:rsidR="0029037A">
              <w:rPr>
                <w:noProof/>
                <w:webHidden/>
              </w:rPr>
              <w:t>5</w:t>
            </w:r>
            <w:r>
              <w:rPr>
                <w:noProof/>
                <w:webHidden/>
              </w:rPr>
              <w:fldChar w:fldCharType="end"/>
            </w:r>
          </w:hyperlink>
        </w:p>
        <w:p w:rsidR="00B27DDE" w:rsidRDefault="00B27DDE">
          <w:pPr>
            <w:pStyle w:val="TOC2"/>
            <w:tabs>
              <w:tab w:val="right" w:leader="dot" w:pos="8778"/>
            </w:tabs>
            <w:rPr>
              <w:rFonts w:eastAsiaTheme="minorEastAsia" w:cstheme="minorBidi"/>
              <w:noProof/>
              <w:color w:val="auto"/>
              <w:sz w:val="22"/>
              <w:szCs w:val="22"/>
              <w:lang w:val="en-AU" w:eastAsia="en-AU"/>
            </w:rPr>
          </w:pPr>
          <w:hyperlink w:anchor="_Toc391369409" w:history="1">
            <w:r w:rsidRPr="00263745">
              <w:rPr>
                <w:rStyle w:val="Hyperlink"/>
                <w:noProof/>
              </w:rPr>
              <w:t>Background to the research</w:t>
            </w:r>
            <w:r>
              <w:rPr>
                <w:noProof/>
                <w:webHidden/>
              </w:rPr>
              <w:tab/>
            </w:r>
            <w:r>
              <w:rPr>
                <w:noProof/>
                <w:webHidden/>
              </w:rPr>
              <w:fldChar w:fldCharType="begin"/>
            </w:r>
            <w:r>
              <w:rPr>
                <w:noProof/>
                <w:webHidden/>
              </w:rPr>
              <w:instrText xml:space="preserve"> PAGEREF _Toc391369409 \h </w:instrText>
            </w:r>
            <w:r>
              <w:rPr>
                <w:noProof/>
                <w:webHidden/>
              </w:rPr>
            </w:r>
            <w:r>
              <w:rPr>
                <w:noProof/>
                <w:webHidden/>
              </w:rPr>
              <w:fldChar w:fldCharType="separate"/>
            </w:r>
            <w:r w:rsidR="0029037A">
              <w:rPr>
                <w:noProof/>
                <w:webHidden/>
              </w:rPr>
              <w:t>5</w:t>
            </w:r>
            <w:r>
              <w:rPr>
                <w:noProof/>
                <w:webHidden/>
              </w:rPr>
              <w:fldChar w:fldCharType="end"/>
            </w:r>
          </w:hyperlink>
        </w:p>
        <w:p w:rsidR="00B27DDE" w:rsidRDefault="00B27DDE">
          <w:pPr>
            <w:pStyle w:val="TOC2"/>
            <w:tabs>
              <w:tab w:val="right" w:leader="dot" w:pos="8778"/>
            </w:tabs>
            <w:rPr>
              <w:rFonts w:eastAsiaTheme="minorEastAsia" w:cstheme="minorBidi"/>
              <w:noProof/>
              <w:color w:val="auto"/>
              <w:sz w:val="22"/>
              <w:szCs w:val="22"/>
              <w:lang w:val="en-AU" w:eastAsia="en-AU"/>
            </w:rPr>
          </w:pPr>
          <w:hyperlink w:anchor="_Toc391369410" w:history="1">
            <w:r w:rsidRPr="00263745">
              <w:rPr>
                <w:rStyle w:val="Hyperlink"/>
                <w:noProof/>
              </w:rPr>
              <w:t>Research approach and project aims</w:t>
            </w:r>
            <w:r>
              <w:rPr>
                <w:noProof/>
                <w:webHidden/>
              </w:rPr>
              <w:tab/>
            </w:r>
            <w:r>
              <w:rPr>
                <w:noProof/>
                <w:webHidden/>
              </w:rPr>
              <w:fldChar w:fldCharType="begin"/>
            </w:r>
            <w:r>
              <w:rPr>
                <w:noProof/>
                <w:webHidden/>
              </w:rPr>
              <w:instrText xml:space="preserve"> PAGEREF _Toc391369410 \h </w:instrText>
            </w:r>
            <w:r>
              <w:rPr>
                <w:noProof/>
                <w:webHidden/>
              </w:rPr>
            </w:r>
            <w:r>
              <w:rPr>
                <w:noProof/>
                <w:webHidden/>
              </w:rPr>
              <w:fldChar w:fldCharType="separate"/>
            </w:r>
            <w:r w:rsidR="0029037A">
              <w:rPr>
                <w:noProof/>
                <w:webHidden/>
              </w:rPr>
              <w:t>6</w:t>
            </w:r>
            <w:r>
              <w:rPr>
                <w:noProof/>
                <w:webHidden/>
              </w:rPr>
              <w:fldChar w:fldCharType="end"/>
            </w:r>
          </w:hyperlink>
        </w:p>
        <w:p w:rsidR="00B27DDE" w:rsidRDefault="00B27DDE">
          <w:pPr>
            <w:pStyle w:val="TOC2"/>
            <w:tabs>
              <w:tab w:val="right" w:leader="dot" w:pos="8778"/>
            </w:tabs>
            <w:rPr>
              <w:rFonts w:eastAsiaTheme="minorEastAsia" w:cstheme="minorBidi"/>
              <w:noProof/>
              <w:color w:val="auto"/>
              <w:sz w:val="22"/>
              <w:szCs w:val="22"/>
              <w:lang w:val="en-AU" w:eastAsia="en-AU"/>
            </w:rPr>
          </w:pPr>
          <w:hyperlink w:anchor="_Toc391369411" w:history="1">
            <w:r w:rsidRPr="00263745">
              <w:rPr>
                <w:rStyle w:val="Hyperlink"/>
                <w:noProof/>
              </w:rPr>
              <w:t>Research design and sample overview</w:t>
            </w:r>
            <w:r>
              <w:rPr>
                <w:noProof/>
                <w:webHidden/>
              </w:rPr>
              <w:tab/>
            </w:r>
            <w:r>
              <w:rPr>
                <w:noProof/>
                <w:webHidden/>
              </w:rPr>
              <w:fldChar w:fldCharType="begin"/>
            </w:r>
            <w:r>
              <w:rPr>
                <w:noProof/>
                <w:webHidden/>
              </w:rPr>
              <w:instrText xml:space="preserve"> PAGEREF _Toc391369411 \h </w:instrText>
            </w:r>
            <w:r>
              <w:rPr>
                <w:noProof/>
                <w:webHidden/>
              </w:rPr>
            </w:r>
            <w:r>
              <w:rPr>
                <w:noProof/>
                <w:webHidden/>
              </w:rPr>
              <w:fldChar w:fldCharType="separate"/>
            </w:r>
            <w:r w:rsidR="0029037A">
              <w:rPr>
                <w:noProof/>
                <w:webHidden/>
              </w:rPr>
              <w:t>7</w:t>
            </w:r>
            <w:r>
              <w:rPr>
                <w:noProof/>
                <w:webHidden/>
              </w:rPr>
              <w:fldChar w:fldCharType="end"/>
            </w:r>
          </w:hyperlink>
        </w:p>
        <w:p w:rsidR="00B27DDE" w:rsidRDefault="00B27DDE">
          <w:pPr>
            <w:pStyle w:val="TOC1"/>
            <w:tabs>
              <w:tab w:val="right" w:leader="dot" w:pos="8778"/>
            </w:tabs>
            <w:rPr>
              <w:rFonts w:eastAsiaTheme="minorEastAsia" w:cstheme="minorBidi"/>
              <w:noProof/>
              <w:color w:val="auto"/>
              <w:sz w:val="22"/>
              <w:szCs w:val="22"/>
              <w:lang w:val="en-AU" w:eastAsia="en-AU"/>
            </w:rPr>
          </w:pPr>
          <w:hyperlink w:anchor="_Toc391369412" w:history="1">
            <w:r w:rsidRPr="00263745">
              <w:rPr>
                <w:rStyle w:val="Hyperlink"/>
                <w:noProof/>
              </w:rPr>
              <w:t>RESEARCH FINDINGS</w:t>
            </w:r>
            <w:r>
              <w:rPr>
                <w:noProof/>
                <w:webHidden/>
              </w:rPr>
              <w:tab/>
            </w:r>
            <w:r>
              <w:rPr>
                <w:noProof/>
                <w:webHidden/>
              </w:rPr>
              <w:fldChar w:fldCharType="begin"/>
            </w:r>
            <w:r>
              <w:rPr>
                <w:noProof/>
                <w:webHidden/>
              </w:rPr>
              <w:instrText xml:space="preserve"> PAGEREF _Toc391369412 \h </w:instrText>
            </w:r>
            <w:r>
              <w:rPr>
                <w:noProof/>
                <w:webHidden/>
              </w:rPr>
            </w:r>
            <w:r>
              <w:rPr>
                <w:noProof/>
                <w:webHidden/>
              </w:rPr>
              <w:fldChar w:fldCharType="separate"/>
            </w:r>
            <w:r w:rsidR="0029037A">
              <w:rPr>
                <w:noProof/>
                <w:webHidden/>
              </w:rPr>
              <w:t>9</w:t>
            </w:r>
            <w:r>
              <w:rPr>
                <w:noProof/>
                <w:webHidden/>
              </w:rPr>
              <w:fldChar w:fldCharType="end"/>
            </w:r>
          </w:hyperlink>
        </w:p>
        <w:p w:rsidR="00B27DDE" w:rsidRDefault="00B27DDE">
          <w:pPr>
            <w:pStyle w:val="TOC2"/>
            <w:tabs>
              <w:tab w:val="right" w:leader="dot" w:pos="8778"/>
            </w:tabs>
            <w:rPr>
              <w:rFonts w:eastAsiaTheme="minorEastAsia" w:cstheme="minorBidi"/>
              <w:noProof/>
              <w:color w:val="auto"/>
              <w:sz w:val="22"/>
              <w:szCs w:val="22"/>
              <w:lang w:val="en-AU" w:eastAsia="en-AU"/>
            </w:rPr>
          </w:pPr>
          <w:hyperlink w:anchor="_Toc391369413" w:history="1">
            <w:r w:rsidRPr="00263745">
              <w:rPr>
                <w:rStyle w:val="Hyperlink"/>
                <w:noProof/>
              </w:rPr>
              <w:t>Analysis approach</w:t>
            </w:r>
            <w:r>
              <w:rPr>
                <w:noProof/>
                <w:webHidden/>
              </w:rPr>
              <w:tab/>
            </w:r>
            <w:r>
              <w:rPr>
                <w:noProof/>
                <w:webHidden/>
              </w:rPr>
              <w:fldChar w:fldCharType="begin"/>
            </w:r>
            <w:r>
              <w:rPr>
                <w:noProof/>
                <w:webHidden/>
              </w:rPr>
              <w:instrText xml:space="preserve"> PAGEREF _Toc391369413 \h </w:instrText>
            </w:r>
            <w:r>
              <w:rPr>
                <w:noProof/>
                <w:webHidden/>
              </w:rPr>
            </w:r>
            <w:r>
              <w:rPr>
                <w:noProof/>
                <w:webHidden/>
              </w:rPr>
              <w:fldChar w:fldCharType="separate"/>
            </w:r>
            <w:r w:rsidR="0029037A">
              <w:rPr>
                <w:noProof/>
                <w:webHidden/>
              </w:rPr>
              <w:t>9</w:t>
            </w:r>
            <w:r>
              <w:rPr>
                <w:noProof/>
                <w:webHidden/>
              </w:rPr>
              <w:fldChar w:fldCharType="end"/>
            </w:r>
          </w:hyperlink>
        </w:p>
        <w:p w:rsidR="00B27DDE" w:rsidRDefault="00B27DDE">
          <w:pPr>
            <w:pStyle w:val="TOC2"/>
            <w:tabs>
              <w:tab w:val="right" w:leader="dot" w:pos="8778"/>
            </w:tabs>
            <w:rPr>
              <w:rFonts w:eastAsiaTheme="minorEastAsia" w:cstheme="minorBidi"/>
              <w:noProof/>
              <w:color w:val="auto"/>
              <w:sz w:val="22"/>
              <w:szCs w:val="22"/>
              <w:lang w:val="en-AU" w:eastAsia="en-AU"/>
            </w:rPr>
          </w:pPr>
          <w:hyperlink w:anchor="_Toc391369414" w:history="1">
            <w:r w:rsidRPr="00263745">
              <w:rPr>
                <w:rStyle w:val="Hyperlink"/>
                <w:noProof/>
              </w:rPr>
              <w:t>Purchase volume changes indicated following FoPL exposure</w:t>
            </w:r>
            <w:r>
              <w:rPr>
                <w:noProof/>
                <w:webHidden/>
              </w:rPr>
              <w:tab/>
            </w:r>
            <w:r>
              <w:rPr>
                <w:noProof/>
                <w:webHidden/>
              </w:rPr>
              <w:fldChar w:fldCharType="begin"/>
            </w:r>
            <w:r>
              <w:rPr>
                <w:noProof/>
                <w:webHidden/>
              </w:rPr>
              <w:instrText xml:space="preserve"> PAGEREF _Toc391369414 \h </w:instrText>
            </w:r>
            <w:r>
              <w:rPr>
                <w:noProof/>
                <w:webHidden/>
              </w:rPr>
            </w:r>
            <w:r>
              <w:rPr>
                <w:noProof/>
                <w:webHidden/>
              </w:rPr>
              <w:fldChar w:fldCharType="separate"/>
            </w:r>
            <w:r w:rsidR="0029037A">
              <w:rPr>
                <w:noProof/>
                <w:webHidden/>
              </w:rPr>
              <w:t>9</w:t>
            </w:r>
            <w:r>
              <w:rPr>
                <w:noProof/>
                <w:webHidden/>
              </w:rPr>
              <w:fldChar w:fldCharType="end"/>
            </w:r>
          </w:hyperlink>
        </w:p>
        <w:p w:rsidR="00B27DDE" w:rsidRDefault="00B27DDE">
          <w:pPr>
            <w:pStyle w:val="TOC3"/>
            <w:rPr>
              <w:rFonts w:eastAsiaTheme="minorEastAsia" w:cstheme="minorBidi"/>
              <w:color w:val="auto"/>
              <w:sz w:val="22"/>
              <w:szCs w:val="22"/>
              <w:lang w:val="en-AU" w:eastAsia="en-AU"/>
            </w:rPr>
          </w:pPr>
          <w:hyperlink w:anchor="_Toc391369415" w:history="1">
            <w:r w:rsidRPr="00263745">
              <w:rPr>
                <w:rStyle w:val="Hyperlink"/>
              </w:rPr>
              <w:t>Category level</w:t>
            </w:r>
            <w:r>
              <w:rPr>
                <w:webHidden/>
              </w:rPr>
              <w:tab/>
            </w:r>
            <w:r>
              <w:rPr>
                <w:webHidden/>
              </w:rPr>
              <w:fldChar w:fldCharType="begin"/>
            </w:r>
            <w:r>
              <w:rPr>
                <w:webHidden/>
              </w:rPr>
              <w:instrText xml:space="preserve"> PAGEREF _Toc391369415 \h </w:instrText>
            </w:r>
            <w:r>
              <w:rPr>
                <w:webHidden/>
              </w:rPr>
            </w:r>
            <w:r>
              <w:rPr>
                <w:webHidden/>
              </w:rPr>
              <w:fldChar w:fldCharType="separate"/>
            </w:r>
            <w:r w:rsidR="0029037A">
              <w:rPr>
                <w:webHidden/>
              </w:rPr>
              <w:t>9</w:t>
            </w:r>
            <w:r>
              <w:rPr>
                <w:webHidden/>
              </w:rPr>
              <w:fldChar w:fldCharType="end"/>
            </w:r>
          </w:hyperlink>
        </w:p>
        <w:p w:rsidR="00B27DDE" w:rsidRDefault="00B27DDE">
          <w:pPr>
            <w:pStyle w:val="TOC3"/>
            <w:rPr>
              <w:rFonts w:eastAsiaTheme="minorEastAsia" w:cstheme="minorBidi"/>
              <w:color w:val="auto"/>
              <w:sz w:val="22"/>
              <w:szCs w:val="22"/>
              <w:lang w:val="en-AU" w:eastAsia="en-AU"/>
            </w:rPr>
          </w:pPr>
          <w:hyperlink w:anchor="_Toc391369416" w:history="1">
            <w:r w:rsidRPr="00263745">
              <w:rPr>
                <w:rStyle w:val="Hyperlink"/>
              </w:rPr>
              <w:t>Type of FoPL label exposure</w:t>
            </w:r>
            <w:r>
              <w:rPr>
                <w:webHidden/>
              </w:rPr>
              <w:tab/>
            </w:r>
            <w:r>
              <w:rPr>
                <w:webHidden/>
              </w:rPr>
              <w:fldChar w:fldCharType="begin"/>
            </w:r>
            <w:r>
              <w:rPr>
                <w:webHidden/>
              </w:rPr>
              <w:instrText xml:space="preserve"> PAGEREF _Toc391369416 \h </w:instrText>
            </w:r>
            <w:r>
              <w:rPr>
                <w:webHidden/>
              </w:rPr>
            </w:r>
            <w:r>
              <w:rPr>
                <w:webHidden/>
              </w:rPr>
              <w:fldChar w:fldCharType="separate"/>
            </w:r>
            <w:r w:rsidR="0029037A">
              <w:rPr>
                <w:webHidden/>
              </w:rPr>
              <w:t>12</w:t>
            </w:r>
            <w:r>
              <w:rPr>
                <w:webHidden/>
              </w:rPr>
              <w:fldChar w:fldCharType="end"/>
            </w:r>
          </w:hyperlink>
        </w:p>
        <w:p w:rsidR="00B27DDE" w:rsidRDefault="00B27DDE">
          <w:pPr>
            <w:pStyle w:val="TOC3"/>
            <w:rPr>
              <w:rFonts w:eastAsiaTheme="minorEastAsia" w:cstheme="minorBidi"/>
              <w:color w:val="auto"/>
              <w:sz w:val="22"/>
              <w:szCs w:val="22"/>
              <w:lang w:val="en-AU" w:eastAsia="en-AU"/>
            </w:rPr>
          </w:pPr>
          <w:hyperlink w:anchor="_Toc391369417" w:history="1">
            <w:r w:rsidRPr="00263745">
              <w:rPr>
                <w:rStyle w:val="Hyperlink"/>
              </w:rPr>
              <w:t>Demographic differences</w:t>
            </w:r>
            <w:r>
              <w:rPr>
                <w:webHidden/>
              </w:rPr>
              <w:tab/>
            </w:r>
            <w:r>
              <w:rPr>
                <w:webHidden/>
              </w:rPr>
              <w:fldChar w:fldCharType="begin"/>
            </w:r>
            <w:r>
              <w:rPr>
                <w:webHidden/>
              </w:rPr>
              <w:instrText xml:space="preserve"> PAGEREF _Toc391369417 \h </w:instrText>
            </w:r>
            <w:r>
              <w:rPr>
                <w:webHidden/>
              </w:rPr>
            </w:r>
            <w:r>
              <w:rPr>
                <w:webHidden/>
              </w:rPr>
              <w:fldChar w:fldCharType="separate"/>
            </w:r>
            <w:r w:rsidR="0029037A">
              <w:rPr>
                <w:webHidden/>
              </w:rPr>
              <w:t>13</w:t>
            </w:r>
            <w:r>
              <w:rPr>
                <w:webHidden/>
              </w:rPr>
              <w:fldChar w:fldCharType="end"/>
            </w:r>
          </w:hyperlink>
        </w:p>
        <w:p w:rsidR="00B27DDE" w:rsidRDefault="00B27DDE">
          <w:pPr>
            <w:pStyle w:val="TOC3"/>
            <w:rPr>
              <w:rFonts w:eastAsiaTheme="minorEastAsia" w:cstheme="minorBidi"/>
              <w:color w:val="auto"/>
              <w:sz w:val="22"/>
              <w:szCs w:val="22"/>
              <w:lang w:val="en-AU" w:eastAsia="en-AU"/>
            </w:rPr>
          </w:pPr>
          <w:hyperlink r:id="rId14" w:anchor="_Toc391369418" w:history="1">
            <w:r w:rsidRPr="00263745">
              <w:rPr>
                <w:rStyle w:val="Hyperlink"/>
              </w:rPr>
              <w:t>Summary – key findings from the survey of Australian grocery buyers</w:t>
            </w:r>
            <w:r>
              <w:rPr>
                <w:webHidden/>
              </w:rPr>
              <w:tab/>
            </w:r>
            <w:r>
              <w:rPr>
                <w:webHidden/>
              </w:rPr>
              <w:fldChar w:fldCharType="begin"/>
            </w:r>
            <w:r>
              <w:rPr>
                <w:webHidden/>
              </w:rPr>
              <w:instrText xml:space="preserve"> PAGEREF _Toc391369418 \h </w:instrText>
            </w:r>
            <w:r>
              <w:rPr>
                <w:webHidden/>
              </w:rPr>
            </w:r>
            <w:r>
              <w:rPr>
                <w:webHidden/>
              </w:rPr>
              <w:fldChar w:fldCharType="separate"/>
            </w:r>
            <w:r w:rsidR="0029037A">
              <w:rPr>
                <w:webHidden/>
              </w:rPr>
              <w:t>15</w:t>
            </w:r>
            <w:r>
              <w:rPr>
                <w:webHidden/>
              </w:rPr>
              <w:fldChar w:fldCharType="end"/>
            </w:r>
          </w:hyperlink>
        </w:p>
        <w:p w:rsidR="00B27DDE" w:rsidRDefault="00B27DDE">
          <w:pPr>
            <w:pStyle w:val="TOC1"/>
            <w:tabs>
              <w:tab w:val="right" w:leader="dot" w:pos="8778"/>
            </w:tabs>
            <w:rPr>
              <w:rFonts w:eastAsiaTheme="minorEastAsia" w:cstheme="minorBidi"/>
              <w:noProof/>
              <w:color w:val="auto"/>
              <w:sz w:val="22"/>
              <w:szCs w:val="22"/>
              <w:lang w:val="en-AU" w:eastAsia="en-AU"/>
            </w:rPr>
          </w:pPr>
          <w:hyperlink w:anchor="_Toc391369419" w:history="1">
            <w:r w:rsidRPr="00263745">
              <w:rPr>
                <w:rStyle w:val="Hyperlink"/>
                <w:noProof/>
              </w:rPr>
              <w:t>APPENDIX 1: ADDITIONAL SAMPLE CHARACTERISTICS</w:t>
            </w:r>
            <w:r>
              <w:rPr>
                <w:noProof/>
                <w:webHidden/>
              </w:rPr>
              <w:tab/>
            </w:r>
            <w:r>
              <w:rPr>
                <w:noProof/>
                <w:webHidden/>
              </w:rPr>
              <w:fldChar w:fldCharType="begin"/>
            </w:r>
            <w:r>
              <w:rPr>
                <w:noProof/>
                <w:webHidden/>
              </w:rPr>
              <w:instrText xml:space="preserve"> PAGEREF _Toc391369419 \h </w:instrText>
            </w:r>
            <w:r>
              <w:rPr>
                <w:noProof/>
                <w:webHidden/>
              </w:rPr>
            </w:r>
            <w:r>
              <w:rPr>
                <w:noProof/>
                <w:webHidden/>
              </w:rPr>
              <w:fldChar w:fldCharType="separate"/>
            </w:r>
            <w:r w:rsidR="0029037A">
              <w:rPr>
                <w:noProof/>
                <w:webHidden/>
              </w:rPr>
              <w:t>16</w:t>
            </w:r>
            <w:r>
              <w:rPr>
                <w:noProof/>
                <w:webHidden/>
              </w:rPr>
              <w:fldChar w:fldCharType="end"/>
            </w:r>
          </w:hyperlink>
        </w:p>
        <w:p w:rsidR="00B27DDE" w:rsidRDefault="00B27DDE">
          <w:pPr>
            <w:pStyle w:val="TOC1"/>
            <w:tabs>
              <w:tab w:val="right" w:leader="dot" w:pos="8778"/>
            </w:tabs>
            <w:rPr>
              <w:rFonts w:eastAsiaTheme="minorEastAsia" w:cstheme="minorBidi"/>
              <w:noProof/>
              <w:color w:val="auto"/>
              <w:sz w:val="22"/>
              <w:szCs w:val="22"/>
              <w:lang w:val="en-AU" w:eastAsia="en-AU"/>
            </w:rPr>
          </w:pPr>
          <w:hyperlink w:anchor="_Toc391369420" w:history="1">
            <w:r w:rsidRPr="00263745">
              <w:rPr>
                <w:rStyle w:val="Hyperlink"/>
                <w:noProof/>
              </w:rPr>
              <w:t>APPENDIX 2: SURVEY INSTRUMENT</w:t>
            </w:r>
            <w:r>
              <w:rPr>
                <w:noProof/>
                <w:webHidden/>
              </w:rPr>
              <w:tab/>
            </w:r>
            <w:r>
              <w:rPr>
                <w:noProof/>
                <w:webHidden/>
              </w:rPr>
              <w:fldChar w:fldCharType="begin"/>
            </w:r>
            <w:r>
              <w:rPr>
                <w:noProof/>
                <w:webHidden/>
              </w:rPr>
              <w:instrText xml:space="preserve"> PAGEREF _Toc391369420 \h </w:instrText>
            </w:r>
            <w:r>
              <w:rPr>
                <w:noProof/>
                <w:webHidden/>
              </w:rPr>
            </w:r>
            <w:r>
              <w:rPr>
                <w:noProof/>
                <w:webHidden/>
              </w:rPr>
              <w:fldChar w:fldCharType="separate"/>
            </w:r>
            <w:r w:rsidR="0029037A">
              <w:rPr>
                <w:noProof/>
                <w:webHidden/>
              </w:rPr>
              <w:t>17</w:t>
            </w:r>
            <w:r>
              <w:rPr>
                <w:noProof/>
                <w:webHidden/>
              </w:rPr>
              <w:fldChar w:fldCharType="end"/>
            </w:r>
          </w:hyperlink>
        </w:p>
        <w:p w:rsidR="000F7F6F" w:rsidRDefault="005A31C3" w:rsidP="0069639F">
          <w:pPr>
            <w:pStyle w:val="TOC2"/>
            <w:tabs>
              <w:tab w:val="right" w:leader="dot" w:pos="8778"/>
            </w:tabs>
            <w:spacing w:before="60" w:after="60" w:line="240" w:lineRule="auto"/>
            <w:contextualSpacing w:val="0"/>
          </w:pPr>
          <w:r w:rsidRPr="00564FE7">
            <w:rPr>
              <w:b/>
              <w:bCs/>
              <w:noProof/>
            </w:rPr>
            <w:fldChar w:fldCharType="end"/>
          </w:r>
        </w:p>
      </w:sdtContent>
    </w:sdt>
    <w:p w:rsidR="00414BBD" w:rsidRDefault="002D484F" w:rsidP="00261478">
      <w:pPr>
        <w:pStyle w:val="Heading1"/>
      </w:pPr>
      <w:r>
        <w:br w:type="page"/>
      </w:r>
      <w:bookmarkStart w:id="0" w:name="_Toc391369403"/>
      <w:r w:rsidR="003B75D4">
        <w:lastRenderedPageBreak/>
        <w:t>EXECUTIVE</w:t>
      </w:r>
      <w:r w:rsidR="00D2458E">
        <w:t xml:space="preserve"> </w:t>
      </w:r>
      <w:r w:rsidR="003B75D4">
        <w:t>SUMMARY</w:t>
      </w:r>
      <w:bookmarkEnd w:id="0"/>
      <w:r w:rsidR="00D2458E">
        <w:t xml:space="preserve"> </w:t>
      </w:r>
    </w:p>
    <w:p w:rsidR="00B93651" w:rsidRDefault="00CE1DEA" w:rsidP="00B93651">
      <w:r w:rsidRPr="005D3B19">
        <w:rPr>
          <w:rFonts w:ascii="Arial Narrow" w:hAnsi="Arial Narrow"/>
          <w:color w:val="3A4E4E"/>
          <w:lang w:val="en-US"/>
        </w:rPr>
        <w:t>Research</w:t>
      </w:r>
      <w:r w:rsidR="00D2458E">
        <w:rPr>
          <w:rFonts w:ascii="Arial Narrow" w:hAnsi="Arial Narrow"/>
          <w:color w:val="3A4E4E"/>
          <w:lang w:val="en-US"/>
        </w:rPr>
        <w:t xml:space="preserve"> </w:t>
      </w:r>
      <w:r>
        <w:rPr>
          <w:rFonts w:ascii="Arial Narrow" w:hAnsi="Arial Narrow"/>
          <w:color w:val="3A4E4E"/>
          <w:lang w:val="en-US"/>
        </w:rPr>
        <w:t>was</w:t>
      </w:r>
      <w:r w:rsidR="00D2458E">
        <w:rPr>
          <w:rFonts w:ascii="Arial Narrow" w:hAnsi="Arial Narrow"/>
          <w:color w:val="3A4E4E"/>
          <w:lang w:val="en-US"/>
        </w:rPr>
        <w:t xml:space="preserve"> </w:t>
      </w:r>
      <w:r>
        <w:rPr>
          <w:rFonts w:ascii="Arial Narrow" w:hAnsi="Arial Narrow"/>
          <w:color w:val="3A4E4E"/>
          <w:lang w:val="en-US"/>
        </w:rPr>
        <w:t>commissioned</w:t>
      </w:r>
      <w:r w:rsidR="00D2458E">
        <w:rPr>
          <w:rFonts w:ascii="Arial Narrow" w:hAnsi="Arial Narrow"/>
          <w:color w:val="3A4E4E"/>
          <w:lang w:val="en-US"/>
        </w:rPr>
        <w:t xml:space="preserve"> </w:t>
      </w:r>
      <w:r>
        <w:rPr>
          <w:rFonts w:ascii="Arial Narrow" w:hAnsi="Arial Narrow"/>
          <w:color w:val="3A4E4E"/>
          <w:lang w:val="en-US"/>
        </w:rPr>
        <w:t>by</w:t>
      </w:r>
      <w:r w:rsidR="00D2458E">
        <w:rPr>
          <w:rFonts w:ascii="Arial Narrow" w:hAnsi="Arial Narrow"/>
          <w:color w:val="3A4E4E"/>
          <w:lang w:val="en-US"/>
        </w:rPr>
        <w:t xml:space="preserve"> </w:t>
      </w:r>
      <w:r>
        <w:rPr>
          <w:rFonts w:ascii="Arial Narrow" w:hAnsi="Arial Narrow"/>
          <w:color w:val="3A4E4E"/>
          <w:lang w:val="en-US"/>
        </w:rPr>
        <w:t>the</w:t>
      </w:r>
      <w:r w:rsidR="00D2458E">
        <w:rPr>
          <w:rFonts w:ascii="Arial Narrow" w:hAnsi="Arial Narrow"/>
          <w:color w:val="3A4E4E"/>
          <w:lang w:val="en-US"/>
        </w:rPr>
        <w:t xml:space="preserve"> </w:t>
      </w:r>
      <w:r>
        <w:rPr>
          <w:rFonts w:ascii="Arial Narrow" w:hAnsi="Arial Narrow"/>
          <w:color w:val="3A4E4E"/>
          <w:lang w:val="en-US"/>
        </w:rPr>
        <w:t>Department</w:t>
      </w:r>
      <w:r w:rsidR="00D2458E">
        <w:rPr>
          <w:rFonts w:ascii="Arial Narrow" w:hAnsi="Arial Narrow"/>
          <w:color w:val="3A4E4E"/>
          <w:lang w:val="en-US"/>
        </w:rPr>
        <w:t xml:space="preserve"> </w:t>
      </w:r>
      <w:r>
        <w:rPr>
          <w:rFonts w:ascii="Arial Narrow" w:hAnsi="Arial Narrow"/>
          <w:color w:val="3A4E4E"/>
          <w:lang w:val="en-US"/>
        </w:rPr>
        <w:t>of</w:t>
      </w:r>
      <w:r w:rsidR="00D2458E">
        <w:rPr>
          <w:rFonts w:ascii="Arial Narrow" w:hAnsi="Arial Narrow"/>
          <w:color w:val="3A4E4E"/>
          <w:lang w:val="en-US"/>
        </w:rPr>
        <w:t xml:space="preserve"> </w:t>
      </w:r>
      <w:r w:rsidR="004823C6">
        <w:rPr>
          <w:rFonts w:ascii="Arial Narrow" w:hAnsi="Arial Narrow"/>
          <w:color w:val="3A4E4E"/>
          <w:lang w:val="en-US"/>
        </w:rPr>
        <w:t xml:space="preserve">Health </w:t>
      </w:r>
      <w:r w:rsidR="005B0203">
        <w:rPr>
          <w:rFonts w:ascii="Arial Narrow" w:hAnsi="Arial Narrow"/>
          <w:color w:val="3A4E4E"/>
          <w:lang w:val="en-US"/>
        </w:rPr>
        <w:t xml:space="preserve">(the department) </w:t>
      </w:r>
      <w:r w:rsidRPr="005D3B19">
        <w:rPr>
          <w:rFonts w:ascii="Arial Narrow" w:hAnsi="Arial Narrow"/>
          <w:color w:val="3A4E4E"/>
          <w:lang w:val="en-US"/>
        </w:rPr>
        <w:t>to</w:t>
      </w:r>
      <w:r w:rsidR="00D2458E">
        <w:rPr>
          <w:rFonts w:ascii="Arial Narrow" w:hAnsi="Arial Narrow"/>
          <w:color w:val="3A4E4E"/>
          <w:lang w:val="en-US"/>
        </w:rPr>
        <w:t xml:space="preserve"> </w:t>
      </w:r>
      <w:r w:rsidR="00B03A59">
        <w:rPr>
          <w:rFonts w:ascii="Arial Narrow" w:hAnsi="Arial Narrow"/>
          <w:color w:val="3A4E4E"/>
          <w:lang w:val="en-US"/>
        </w:rPr>
        <w:t>examine</w:t>
      </w:r>
      <w:r w:rsidR="00D2458E">
        <w:rPr>
          <w:rFonts w:ascii="Arial Narrow" w:hAnsi="Arial Narrow"/>
          <w:color w:val="3A4E4E"/>
          <w:lang w:val="en-US"/>
        </w:rPr>
        <w:t xml:space="preserve"> </w:t>
      </w:r>
      <w:r w:rsidR="00B03A59" w:rsidRPr="00B03A59">
        <w:rPr>
          <w:rFonts w:ascii="Arial Narrow" w:hAnsi="Arial Narrow"/>
          <w:color w:val="3A4E4E"/>
          <w:lang w:val="en-US"/>
        </w:rPr>
        <w:t>the</w:t>
      </w:r>
      <w:r w:rsidR="00D2458E">
        <w:rPr>
          <w:rFonts w:ascii="Arial Narrow" w:hAnsi="Arial Narrow"/>
          <w:color w:val="3A4E4E"/>
          <w:lang w:val="en-US"/>
        </w:rPr>
        <w:t xml:space="preserve"> </w:t>
      </w:r>
      <w:r w:rsidR="00B93651">
        <w:rPr>
          <w:rFonts w:ascii="Arial Narrow" w:hAnsi="Arial Narrow"/>
          <w:color w:val="3A4E4E"/>
          <w:lang w:val="en-US"/>
        </w:rPr>
        <w:t xml:space="preserve">potential impact of a </w:t>
      </w:r>
      <w:r w:rsidR="00B93651" w:rsidRPr="00A30DD1">
        <w:t xml:space="preserve">front-of-pack labelling </w:t>
      </w:r>
      <w:r w:rsidR="00B93651">
        <w:t>(</w:t>
      </w:r>
      <w:proofErr w:type="spellStart"/>
      <w:r w:rsidR="00B93651">
        <w:t>FoPL</w:t>
      </w:r>
      <w:proofErr w:type="spellEnd"/>
      <w:r w:rsidR="00B93651">
        <w:t xml:space="preserve">) </w:t>
      </w:r>
      <w:r w:rsidR="00B93651" w:rsidRPr="00A30DD1">
        <w:t xml:space="preserve">system </w:t>
      </w:r>
      <w:r w:rsidR="00B93651">
        <w:t xml:space="preserve">in a </w:t>
      </w:r>
      <w:r w:rsidR="00543DBC">
        <w:t>simulated</w:t>
      </w:r>
      <w:r w:rsidR="00B93651">
        <w:t xml:space="preserve"> shopping environment, with </w:t>
      </w:r>
      <w:proofErr w:type="spellStart"/>
      <w:r w:rsidR="00B93651">
        <w:t>FoPL</w:t>
      </w:r>
      <w:proofErr w:type="spellEnd"/>
      <w:r w:rsidR="00B93651">
        <w:t xml:space="preserve"> exposure targeted at a representative sample of Australian grocery shopper</w:t>
      </w:r>
      <w:r w:rsidR="00543DBC">
        <w:t>s</w:t>
      </w:r>
      <w:r w:rsidR="00B93651">
        <w:t xml:space="preserve">.  The research sought to build on insights gained in </w:t>
      </w:r>
      <w:r w:rsidR="0095522F">
        <w:t xml:space="preserve">preceding </w:t>
      </w:r>
      <w:r w:rsidR="00B93651">
        <w:t xml:space="preserve">Stage 1 research where </w:t>
      </w:r>
      <w:r w:rsidR="00B93651">
        <w:rPr>
          <w:rFonts w:ascii="Arial Narrow" w:hAnsi="Arial Narrow"/>
          <w:color w:val="3A4E4E"/>
          <w:lang w:val="en-US"/>
        </w:rPr>
        <w:t>an</w:t>
      </w:r>
      <w:r w:rsidR="00B93651">
        <w:t xml:space="preserve"> initial indication o</w:t>
      </w:r>
      <w:r w:rsidR="007742F2">
        <w:t>f</w:t>
      </w:r>
      <w:r w:rsidR="00B93651">
        <w:t xml:space="preserve"> the general positive impact </w:t>
      </w:r>
      <w:r w:rsidR="007742F2">
        <w:t>of</w:t>
      </w:r>
      <w:r w:rsidR="00B93651">
        <w:t xml:space="preserve"> </w:t>
      </w:r>
      <w:proofErr w:type="spellStart"/>
      <w:r w:rsidR="00B93651">
        <w:t>FoPL</w:t>
      </w:r>
      <w:proofErr w:type="spellEnd"/>
      <w:r w:rsidR="00B93651">
        <w:t xml:space="preserve"> on food purchase choices was suggested.  The Stage 2 research summarised in this report impose</w:t>
      </w:r>
      <w:r w:rsidR="00936D8B">
        <w:t>d</w:t>
      </w:r>
      <w:r w:rsidR="00B93651">
        <w:t xml:space="preserve"> an additional layer of ‘market realism’ to the department’s understanding through examining </w:t>
      </w:r>
      <w:r w:rsidR="00B93651" w:rsidRPr="007742F2">
        <w:rPr>
          <w:i/>
        </w:rPr>
        <w:t>the scale</w:t>
      </w:r>
      <w:r w:rsidR="00B93651">
        <w:t xml:space="preserve"> of potential behaviour change, in the context of </w:t>
      </w:r>
      <w:r w:rsidR="00B93651" w:rsidRPr="007742F2">
        <w:rPr>
          <w:i/>
        </w:rPr>
        <w:t>actual purchase decisions</w:t>
      </w:r>
      <w:r w:rsidR="00B93651">
        <w:t>.</w:t>
      </w:r>
    </w:p>
    <w:p w:rsidR="00B93651" w:rsidRDefault="00B93651" w:rsidP="00B93651"/>
    <w:p w:rsidR="00936D8B" w:rsidRDefault="00B93651" w:rsidP="00B93651">
      <w:r>
        <w:t xml:space="preserve">Incorporating the department’s </w:t>
      </w:r>
      <w:r w:rsidR="00936D8B">
        <w:t>completed</w:t>
      </w:r>
      <w:r>
        <w:t xml:space="preserve"> work on </w:t>
      </w:r>
      <w:r w:rsidR="00936D8B">
        <w:t xml:space="preserve">a </w:t>
      </w:r>
      <w:proofErr w:type="spellStart"/>
      <w:r w:rsidR="00936D8B">
        <w:t>FoPL</w:t>
      </w:r>
      <w:proofErr w:type="spellEnd"/>
      <w:r>
        <w:t xml:space="preserve"> star-system algorithm </w:t>
      </w:r>
      <w:r w:rsidR="00936D8B">
        <w:t>(</w:t>
      </w:r>
      <w:r>
        <w:t xml:space="preserve">capable of generating </w:t>
      </w:r>
      <w:proofErr w:type="spellStart"/>
      <w:r>
        <w:t>FoPL</w:t>
      </w:r>
      <w:proofErr w:type="spellEnd"/>
      <w:r>
        <w:t xml:space="preserve"> labels for any consumer food product</w:t>
      </w:r>
      <w:r w:rsidR="00936D8B">
        <w:t xml:space="preserve">), and with 108 participating products included across six categories, a nationally representative sample of n=4,171 grocery buyers </w:t>
      </w:r>
      <w:proofErr w:type="gramStart"/>
      <w:r w:rsidR="00936D8B">
        <w:t>was</w:t>
      </w:r>
      <w:proofErr w:type="gramEnd"/>
      <w:r w:rsidR="00936D8B">
        <w:t xml:space="preserve"> accessed via an online survey:</w:t>
      </w:r>
    </w:p>
    <w:p w:rsidR="00786D4D" w:rsidRDefault="00786D4D" w:rsidP="00786D4D">
      <w:pPr>
        <w:pStyle w:val="bulletlevel1"/>
      </w:pPr>
      <w:r>
        <w:t xml:space="preserve">All grocery buyers were presented with an onscreen mocked up shelf display and asked to indicate how many of each product (within a given food category) they would buy in a typical month.  The composition of the shopping basket here represented the </w:t>
      </w:r>
      <w:r w:rsidRPr="00786D4D">
        <w:rPr>
          <w:i/>
        </w:rPr>
        <w:t>a priori</w:t>
      </w:r>
      <w:r>
        <w:t xml:space="preserve"> monthly ‘shopping basket’, and the anchor point for the analysis.  </w:t>
      </w:r>
    </w:p>
    <w:p w:rsidR="00786D4D" w:rsidRDefault="00786D4D" w:rsidP="00786D4D">
      <w:pPr>
        <w:pStyle w:val="bulletlevel1"/>
      </w:pPr>
      <w:r>
        <w:t>The sample was randomly split into two:</w:t>
      </w:r>
    </w:p>
    <w:p w:rsidR="00786D4D" w:rsidRDefault="00786D4D" w:rsidP="00786D4D">
      <w:pPr>
        <w:pStyle w:val="bulletlevel1"/>
        <w:numPr>
          <w:ilvl w:val="1"/>
          <w:numId w:val="2"/>
        </w:numPr>
      </w:pPr>
      <w:r>
        <w:t xml:space="preserve">Half the sample repeating the online shopping task (with the same categories and products), with full </w:t>
      </w:r>
      <w:proofErr w:type="spellStart"/>
      <w:r>
        <w:t>FoPL</w:t>
      </w:r>
      <w:proofErr w:type="spellEnd"/>
      <w:r>
        <w:t xml:space="preserve"> labels visible on all products.</w:t>
      </w:r>
    </w:p>
    <w:p w:rsidR="00786D4D" w:rsidRDefault="00786D4D" w:rsidP="00786D4D">
      <w:pPr>
        <w:pStyle w:val="bulletlevel1"/>
        <w:numPr>
          <w:ilvl w:val="1"/>
          <w:numId w:val="2"/>
        </w:numPr>
      </w:pPr>
      <w:r>
        <w:t xml:space="preserve">With the other half repeating their online shopping task (with the same categories and products), only this </w:t>
      </w:r>
      <w:r w:rsidR="00C47573">
        <w:t xml:space="preserve">time with partial </w:t>
      </w:r>
      <w:proofErr w:type="spellStart"/>
      <w:r w:rsidR="00C47573">
        <w:t>FoPL</w:t>
      </w:r>
      <w:proofErr w:type="spellEnd"/>
      <w:r w:rsidR="00C47573">
        <w:t xml:space="preserve"> labels (S</w:t>
      </w:r>
      <w:r>
        <w:t xml:space="preserve">tars + </w:t>
      </w:r>
      <w:r w:rsidR="00C47573">
        <w:t>E</w:t>
      </w:r>
      <w:r>
        <w:t>nergy badge) visible on all products.</w:t>
      </w:r>
    </w:p>
    <w:p w:rsidR="00786D4D" w:rsidRDefault="00786D4D" w:rsidP="00786D4D">
      <w:pPr>
        <w:pStyle w:val="bulletlevel1"/>
      </w:pPr>
      <w:r>
        <w:t xml:space="preserve">The sample was then presented with the opportunity to change the composition of their original ‘shopping basket’, post </w:t>
      </w:r>
      <w:proofErr w:type="spellStart"/>
      <w:r>
        <w:t>FoPL</w:t>
      </w:r>
      <w:proofErr w:type="spellEnd"/>
      <w:r>
        <w:t xml:space="preserve">, with associated volume changes then representing the analysis focal point for </w:t>
      </w:r>
      <w:proofErr w:type="spellStart"/>
      <w:r>
        <w:t>FoPL</w:t>
      </w:r>
      <w:proofErr w:type="spellEnd"/>
      <w:r>
        <w:t xml:space="preserve"> impact.</w:t>
      </w:r>
    </w:p>
    <w:p w:rsidR="00C47573" w:rsidRDefault="00C47573" w:rsidP="00C47573">
      <w:pPr>
        <w:pStyle w:val="bulletlevel1"/>
        <w:numPr>
          <w:ilvl w:val="0"/>
          <w:numId w:val="0"/>
        </w:numPr>
      </w:pPr>
    </w:p>
    <w:p w:rsidR="00786D4D" w:rsidRDefault="00786D4D" w:rsidP="00786D4D">
      <w:pPr>
        <w:pStyle w:val="Heading2"/>
        <w:rPr>
          <w:lang w:val="en-US"/>
        </w:rPr>
      </w:pPr>
      <w:bookmarkStart w:id="1" w:name="_Toc391369404"/>
      <w:r>
        <w:rPr>
          <w:lang w:val="en-US"/>
        </w:rPr>
        <w:t>Key findings</w:t>
      </w:r>
      <w:bookmarkEnd w:id="1"/>
      <w:r w:rsidR="00625761">
        <w:rPr>
          <w:lang w:val="en-US"/>
        </w:rPr>
        <w:t xml:space="preserve"> </w:t>
      </w:r>
    </w:p>
    <w:p w:rsidR="00625761" w:rsidRDefault="00786D4D" w:rsidP="00625761">
      <w:pPr>
        <w:contextualSpacing w:val="0"/>
      </w:pPr>
      <w:r w:rsidRPr="00786D4D">
        <w:rPr>
          <w:b/>
          <w:lang w:val="en-US"/>
        </w:rPr>
        <w:t xml:space="preserve">The findings suggested that </w:t>
      </w:r>
      <w:proofErr w:type="spellStart"/>
      <w:r w:rsidRPr="00786D4D">
        <w:rPr>
          <w:b/>
          <w:lang w:val="en-US"/>
        </w:rPr>
        <w:t>FoPL</w:t>
      </w:r>
      <w:proofErr w:type="spellEnd"/>
      <w:r w:rsidRPr="00786D4D">
        <w:rPr>
          <w:b/>
          <w:lang w:val="en-US"/>
        </w:rPr>
        <w:t xml:space="preserve"> will contribute to healthy food purchase choices</w:t>
      </w:r>
      <w:r w:rsidR="00625761">
        <w:rPr>
          <w:lang w:val="en-US"/>
        </w:rPr>
        <w:t xml:space="preserve">.  </w:t>
      </w:r>
      <w:r w:rsidR="00C47573">
        <w:t>At individual</w:t>
      </w:r>
      <w:r w:rsidR="00625761">
        <w:t xml:space="preserve"> category level</w:t>
      </w:r>
      <w:r w:rsidR="00C47573">
        <w:t>s</w:t>
      </w:r>
      <w:r w:rsidR="00625761">
        <w:t>, the most positive changes to purchase volumes tended to occur at the highest star rating</w:t>
      </w:r>
      <w:r w:rsidR="00C47573">
        <w:t>s presented to grocery buyers</w:t>
      </w:r>
      <w:r w:rsidR="00625761">
        <w:t xml:space="preserve">.  For example, exposure </w:t>
      </w:r>
      <w:proofErr w:type="gramStart"/>
      <w:r w:rsidR="00625761">
        <w:t>to a 4-5 star rating for a Lunchbox filler product</w:t>
      </w:r>
      <w:proofErr w:type="gramEnd"/>
      <w:r w:rsidR="00625761">
        <w:t xml:space="preserve"> resulted in a 26% increase in purchase volume.</w:t>
      </w:r>
    </w:p>
    <w:p w:rsidR="00C47573" w:rsidRDefault="00C47573" w:rsidP="00625761">
      <w:pPr>
        <w:contextualSpacing w:val="0"/>
      </w:pPr>
    </w:p>
    <w:p w:rsidR="00625761" w:rsidRDefault="00625761" w:rsidP="00625761">
      <w:pPr>
        <w:pStyle w:val="Heading3"/>
      </w:pPr>
      <w:bookmarkStart w:id="2" w:name="_Toc391369405"/>
      <w:r>
        <w:t>Volume changes</w:t>
      </w:r>
      <w:bookmarkEnd w:id="2"/>
    </w:p>
    <w:p w:rsidR="00786D4D" w:rsidRDefault="00786D4D" w:rsidP="00786D4D">
      <w:pPr>
        <w:contextualSpacing w:val="0"/>
      </w:pPr>
      <w:r>
        <w:t>The most prominent themes to emerge were when products were grouped according to the</w:t>
      </w:r>
      <w:r w:rsidR="00C47573">
        <w:t>ir</w:t>
      </w:r>
      <w:r>
        <w:t xml:space="preserve"> star level.  </w:t>
      </w:r>
      <w:r w:rsidR="00625761">
        <w:rPr>
          <w:lang w:val="en-US"/>
        </w:rPr>
        <w:t>The findings indicated that</w:t>
      </w:r>
      <w:r w:rsidR="00625761">
        <w:t xml:space="preserve"> </w:t>
      </w:r>
      <w:r w:rsidR="00625761" w:rsidRPr="001A4A72">
        <w:t xml:space="preserve">a </w:t>
      </w:r>
      <w:r w:rsidR="00625761">
        <w:t>‘</w:t>
      </w:r>
      <w:proofErr w:type="spellStart"/>
      <w:r w:rsidR="00625761">
        <w:t>FoPL</w:t>
      </w:r>
      <w:proofErr w:type="spellEnd"/>
      <w:r w:rsidR="00625761">
        <w:t xml:space="preserve"> threshold’ was observed at </w:t>
      </w:r>
      <w:r w:rsidR="00625761" w:rsidRPr="001A4A72">
        <w:t>2</w:t>
      </w:r>
      <w:r w:rsidR="00625761">
        <w:t>½</w:t>
      </w:r>
      <w:r w:rsidR="00625761" w:rsidRPr="001A4A72">
        <w:t xml:space="preserve"> to 3 </w:t>
      </w:r>
      <w:r w:rsidR="00625761">
        <w:t xml:space="preserve">stars – reactions </w:t>
      </w:r>
      <w:r w:rsidR="00625761">
        <w:lastRenderedPageBreak/>
        <w:t xml:space="preserve">above and below this </w:t>
      </w:r>
      <w:proofErr w:type="spellStart"/>
      <w:r w:rsidR="00625761">
        <w:t>mid range</w:t>
      </w:r>
      <w:proofErr w:type="spellEnd"/>
      <w:r w:rsidR="00625761">
        <w:t xml:space="preserve"> provoked some marked changes </w:t>
      </w:r>
      <w:r w:rsidR="00625761" w:rsidRPr="001A4A72">
        <w:t>in consumption intention following exposure</w:t>
      </w:r>
      <w:r w:rsidR="00625761">
        <w:t xml:space="preserve">.  </w:t>
      </w:r>
      <w:r>
        <w:t xml:space="preserve">For example, </w:t>
      </w:r>
      <w:r w:rsidR="00625761">
        <w:t>w</w:t>
      </w:r>
      <w:r>
        <w:t>hile star ra</w:t>
      </w:r>
      <w:r w:rsidRPr="001A4A72">
        <w:t xml:space="preserve">tings above this </w:t>
      </w:r>
      <w:r>
        <w:t xml:space="preserve">range resulted in </w:t>
      </w:r>
      <w:r w:rsidRPr="001A4A72">
        <w:t xml:space="preserve">increasing </w:t>
      </w:r>
      <w:r>
        <w:t>intentions (</w:t>
      </w:r>
      <w:r w:rsidRPr="001A4A72">
        <w:t xml:space="preserve">up to the highest two </w:t>
      </w:r>
      <w:r>
        <w:t xml:space="preserve">categories of </w:t>
      </w:r>
      <w:r w:rsidRPr="001A4A72">
        <w:t>4</w:t>
      </w:r>
      <w:r>
        <w:t>½</w:t>
      </w:r>
      <w:r w:rsidRPr="001A4A72">
        <w:t xml:space="preserve"> to 5</w:t>
      </w:r>
      <w:r>
        <w:t xml:space="preserve"> stars</w:t>
      </w:r>
      <w:r w:rsidR="00625761">
        <w:t xml:space="preserve"> – yielding approximately 15% increases in volumes</w:t>
      </w:r>
      <w:r w:rsidRPr="001A4A72">
        <w:t xml:space="preserve">), ratings below this </w:t>
      </w:r>
      <w:proofErr w:type="spellStart"/>
      <w:r>
        <w:t>mid range</w:t>
      </w:r>
      <w:proofErr w:type="spellEnd"/>
      <w:r w:rsidRPr="001A4A72">
        <w:t xml:space="preserve"> </w:t>
      </w:r>
      <w:r>
        <w:t xml:space="preserve">saw </w:t>
      </w:r>
      <w:r w:rsidRPr="001A4A72">
        <w:t>decreasing in</w:t>
      </w:r>
      <w:r>
        <w:t>tention</w:t>
      </w:r>
      <w:r w:rsidR="00625761">
        <w:t xml:space="preserve"> of almost similar magnitude</w:t>
      </w:r>
      <w:r>
        <w:t xml:space="preserve">. </w:t>
      </w:r>
      <w:r w:rsidRPr="001A4A72">
        <w:t xml:space="preserve"> On balance, </w:t>
      </w:r>
      <w:r>
        <w:t xml:space="preserve">for the 108 products in the study, we saw </w:t>
      </w:r>
      <w:proofErr w:type="spellStart"/>
      <w:r>
        <w:t>FoPL</w:t>
      </w:r>
      <w:proofErr w:type="spellEnd"/>
      <w:r>
        <w:t xml:space="preserve"> increasing the size of the market under consideration, with an overall </w:t>
      </w:r>
      <w:r w:rsidRPr="001A4A72">
        <w:t xml:space="preserve">4.2% increase in </w:t>
      </w:r>
      <w:r w:rsidR="00625761">
        <w:t>volume</w:t>
      </w:r>
      <w:r>
        <w:t>.</w:t>
      </w:r>
    </w:p>
    <w:p w:rsidR="00625761" w:rsidRDefault="00625761" w:rsidP="00786D4D">
      <w:pPr>
        <w:contextualSpacing w:val="0"/>
      </w:pPr>
    </w:p>
    <w:p w:rsidR="00625761" w:rsidRDefault="00625761" w:rsidP="00625761">
      <w:pPr>
        <w:pStyle w:val="Heading3"/>
      </w:pPr>
      <w:bookmarkStart w:id="3" w:name="_Toc391369406"/>
      <w:r>
        <w:t>Label type</w:t>
      </w:r>
      <w:bookmarkEnd w:id="3"/>
    </w:p>
    <w:p w:rsidR="00786D4D" w:rsidRDefault="00786D4D" w:rsidP="00786D4D">
      <w:r>
        <w:t xml:space="preserve">The study confirmed that </w:t>
      </w:r>
      <w:r w:rsidR="00625761">
        <w:t xml:space="preserve">the </w:t>
      </w:r>
      <w:r w:rsidRPr="000F75AC">
        <w:t xml:space="preserve">two </w:t>
      </w:r>
      <w:proofErr w:type="spellStart"/>
      <w:r w:rsidRPr="000F75AC">
        <w:t>FoPL</w:t>
      </w:r>
      <w:proofErr w:type="spellEnd"/>
      <w:r w:rsidRPr="000F75AC">
        <w:t xml:space="preserve"> label types (‘full </w:t>
      </w:r>
      <w:proofErr w:type="spellStart"/>
      <w:r w:rsidRPr="000F75AC">
        <w:t>FoPL</w:t>
      </w:r>
      <w:proofErr w:type="spellEnd"/>
      <w:r w:rsidRPr="000F75AC">
        <w:t xml:space="preserve"> label’ versus ‘Stars + Energy’)</w:t>
      </w:r>
      <w:r>
        <w:t xml:space="preserve"> tended to work similarly, across star rating levels.  The evidence suggests that a more expanded </w:t>
      </w:r>
      <w:proofErr w:type="spellStart"/>
      <w:r>
        <w:t>FoPL</w:t>
      </w:r>
      <w:proofErr w:type="spellEnd"/>
      <w:r>
        <w:t xml:space="preserve"> description </w:t>
      </w:r>
      <w:r w:rsidR="00625761">
        <w:t>did not influence</w:t>
      </w:r>
      <w:r>
        <w:t xml:space="preserve"> </w:t>
      </w:r>
      <w:r w:rsidR="00C47573">
        <w:t>grocery buyer</w:t>
      </w:r>
      <w:r>
        <w:t xml:space="preserve"> intention to a greater or lesser degree.</w:t>
      </w:r>
      <w:r w:rsidRPr="000F75AC">
        <w:t xml:space="preserve">  </w:t>
      </w:r>
      <w:r w:rsidR="00625761">
        <w:t xml:space="preserve">Thus, </w:t>
      </w:r>
      <w:r w:rsidR="00625761" w:rsidRPr="00625761">
        <w:rPr>
          <w:b/>
        </w:rPr>
        <w:t>the abbreviated Stars + Energy variant option</w:t>
      </w:r>
      <w:r w:rsidR="00625761">
        <w:t xml:space="preserve"> </w:t>
      </w:r>
      <w:r w:rsidR="0033122E">
        <w:t xml:space="preserve">appeared to be </w:t>
      </w:r>
      <w:r w:rsidR="004D5583">
        <w:t>a more efficient approach to influencing healthy food choice</w:t>
      </w:r>
      <w:r w:rsidR="00625761">
        <w:t>.</w:t>
      </w:r>
    </w:p>
    <w:p w:rsidR="00786D4D" w:rsidRDefault="00786D4D" w:rsidP="00786D4D"/>
    <w:p w:rsidR="00625761" w:rsidRDefault="00625761" w:rsidP="00625761">
      <w:pPr>
        <w:pStyle w:val="Heading3"/>
      </w:pPr>
      <w:bookmarkStart w:id="4" w:name="_Toc391369407"/>
      <w:r>
        <w:t>Demographic differences</w:t>
      </w:r>
      <w:bookmarkEnd w:id="4"/>
    </w:p>
    <w:p w:rsidR="00786D4D" w:rsidRDefault="00786D4D" w:rsidP="00786D4D">
      <w:r>
        <w:t xml:space="preserve">Finally, </w:t>
      </w:r>
      <w:proofErr w:type="spellStart"/>
      <w:r w:rsidRPr="000F75AC">
        <w:t>FoPL</w:t>
      </w:r>
      <w:proofErr w:type="spellEnd"/>
      <w:r w:rsidRPr="000F75AC">
        <w:t xml:space="preserve"> exposure did reveal </w:t>
      </w:r>
      <w:r>
        <w:t xml:space="preserve">that </w:t>
      </w:r>
      <w:r w:rsidR="007742F2">
        <w:t>a number of</w:t>
      </w:r>
      <w:r>
        <w:t xml:space="preserve"> </w:t>
      </w:r>
      <w:r w:rsidRPr="000F75AC">
        <w:t>demographic sub-groups</w:t>
      </w:r>
      <w:r>
        <w:t xml:space="preserve"> were more </w:t>
      </w:r>
      <w:r w:rsidR="007742F2">
        <w:t>‘</w:t>
      </w:r>
      <w:proofErr w:type="spellStart"/>
      <w:r>
        <w:t>FoPL</w:t>
      </w:r>
      <w:proofErr w:type="spellEnd"/>
      <w:r>
        <w:t>- sensitive</w:t>
      </w:r>
      <w:r w:rsidR="007742F2">
        <w:t>’</w:t>
      </w:r>
      <w:r w:rsidRPr="000F75AC">
        <w:t xml:space="preserve">.  </w:t>
      </w:r>
      <w:r>
        <w:t xml:space="preserve">In particular, </w:t>
      </w:r>
      <w:r w:rsidRPr="000F75AC">
        <w:t>mature families</w:t>
      </w:r>
      <w:r>
        <w:t xml:space="preserve"> (oldest child over 15), </w:t>
      </w:r>
      <w:r w:rsidRPr="000F75AC">
        <w:t xml:space="preserve">young singles/couples, the under 25 </w:t>
      </w:r>
      <w:r w:rsidRPr="007742F2">
        <w:rPr>
          <w:i/>
        </w:rPr>
        <w:t>and</w:t>
      </w:r>
      <w:r w:rsidRPr="000F75AC">
        <w:t xml:space="preserve"> 40 plus age groups </w:t>
      </w:r>
      <w:r>
        <w:t xml:space="preserve">exhibited </w:t>
      </w:r>
      <w:r w:rsidR="007742F2">
        <w:t xml:space="preserve">that they were most elastic at the two ends of the </w:t>
      </w:r>
      <w:proofErr w:type="spellStart"/>
      <w:r w:rsidR="007742F2">
        <w:t>FoPL</w:t>
      </w:r>
      <w:proofErr w:type="spellEnd"/>
      <w:r w:rsidR="007742F2">
        <w:t xml:space="preserve"> star scale.  </w:t>
      </w:r>
      <w:r>
        <w:t xml:space="preserve">Interestingly, </w:t>
      </w:r>
      <w:r w:rsidRPr="003E1C3F">
        <w:t xml:space="preserve">those aged 25-39 and middle </w:t>
      </w:r>
      <w:r>
        <w:t xml:space="preserve">family </w:t>
      </w:r>
      <w:r w:rsidR="007742F2">
        <w:t xml:space="preserve">(oldest child 6-15) grocery buyers </w:t>
      </w:r>
      <w:r w:rsidRPr="003E1C3F">
        <w:t>exhibited the low</w:t>
      </w:r>
      <w:r>
        <w:t>est</w:t>
      </w:r>
      <w:r w:rsidRPr="003E1C3F">
        <w:t xml:space="preserve"> </w:t>
      </w:r>
      <w:proofErr w:type="spellStart"/>
      <w:r w:rsidRPr="003E1C3F">
        <w:t>FoPL</w:t>
      </w:r>
      <w:proofErr w:type="spellEnd"/>
      <w:r w:rsidRPr="003E1C3F">
        <w:t xml:space="preserve"> </w:t>
      </w:r>
      <w:r>
        <w:t>sensitivity.</w:t>
      </w:r>
      <w:r w:rsidR="007742F2">
        <w:t xml:space="preserve">  Thus, </w:t>
      </w:r>
      <w:r w:rsidR="007742F2" w:rsidRPr="007742F2">
        <w:rPr>
          <w:b/>
        </w:rPr>
        <w:t xml:space="preserve">we recommend that a segmented communications strategy be employed as </w:t>
      </w:r>
      <w:proofErr w:type="spellStart"/>
      <w:r w:rsidR="007742F2" w:rsidRPr="007742F2">
        <w:rPr>
          <w:b/>
        </w:rPr>
        <w:t>FoPL</w:t>
      </w:r>
      <w:proofErr w:type="spellEnd"/>
      <w:r w:rsidR="007742F2" w:rsidRPr="007742F2">
        <w:rPr>
          <w:b/>
        </w:rPr>
        <w:t xml:space="preserve"> is rolled out, that is cognisant of these </w:t>
      </w:r>
      <w:proofErr w:type="spellStart"/>
      <w:r w:rsidR="007742F2" w:rsidRPr="007742F2">
        <w:rPr>
          <w:b/>
        </w:rPr>
        <w:t>lifestage</w:t>
      </w:r>
      <w:proofErr w:type="spellEnd"/>
      <w:r w:rsidR="007742F2" w:rsidRPr="007742F2">
        <w:rPr>
          <w:b/>
        </w:rPr>
        <w:t xml:space="preserve"> nuances</w:t>
      </w:r>
      <w:r w:rsidR="007742F2">
        <w:t>.  The latter finding suggests that busy people with growing children may be more ‘set in their grocery ways’ – suggest</w:t>
      </w:r>
      <w:r w:rsidR="00C47573">
        <w:t>ing</w:t>
      </w:r>
      <w:r w:rsidR="007742F2">
        <w:t xml:space="preserve"> a particular hurdle for </w:t>
      </w:r>
      <w:proofErr w:type="spellStart"/>
      <w:r w:rsidR="007742F2">
        <w:t>FoPL</w:t>
      </w:r>
      <w:proofErr w:type="spellEnd"/>
      <w:r w:rsidR="007742F2">
        <w:t xml:space="preserve"> to overcome in driving healthier food purchases. </w:t>
      </w:r>
    </w:p>
    <w:p w:rsidR="007742F2" w:rsidRDefault="007742F2" w:rsidP="00786D4D"/>
    <w:p w:rsidR="005B0CB4" w:rsidRPr="007011DC" w:rsidRDefault="005B0CB4" w:rsidP="007742F2">
      <w:pPr>
        <w:pStyle w:val="bulletlevel1"/>
        <w:numPr>
          <w:ilvl w:val="0"/>
          <w:numId w:val="0"/>
        </w:numPr>
        <w:rPr>
          <w:rFonts w:asciiTheme="majorHAnsi" w:eastAsiaTheme="majorEastAsia" w:hAnsiTheme="majorHAnsi" w:cstheme="majorBidi"/>
          <w:b/>
          <w:bCs/>
          <w:sz w:val="36"/>
          <w:szCs w:val="32"/>
        </w:rPr>
      </w:pPr>
      <w:r>
        <w:br w:type="page"/>
      </w:r>
    </w:p>
    <w:p w:rsidR="003B75D4" w:rsidRPr="00412131" w:rsidRDefault="00F26CA7" w:rsidP="008B09BE">
      <w:pPr>
        <w:pStyle w:val="Heading1"/>
        <w:keepNext w:val="0"/>
        <w:keepLines w:val="0"/>
        <w:widowControl w:val="0"/>
      </w:pPr>
      <w:bookmarkStart w:id="5" w:name="_Toc391369408"/>
      <w:r>
        <w:lastRenderedPageBreak/>
        <w:t>RESEARCH</w:t>
      </w:r>
      <w:r w:rsidR="00D2458E">
        <w:t xml:space="preserve"> </w:t>
      </w:r>
      <w:r>
        <w:t>CONTEXT</w:t>
      </w:r>
      <w:bookmarkEnd w:id="5"/>
    </w:p>
    <w:p w:rsidR="003B75D4" w:rsidRDefault="00C15A90" w:rsidP="008B09BE">
      <w:pPr>
        <w:pStyle w:val="Heading2"/>
        <w:keepNext w:val="0"/>
        <w:keepLines w:val="0"/>
        <w:widowControl w:val="0"/>
      </w:pPr>
      <w:bookmarkStart w:id="6" w:name="_Toc391369409"/>
      <w:r>
        <w:t>Background</w:t>
      </w:r>
      <w:r w:rsidR="00D2458E">
        <w:t xml:space="preserve"> </w:t>
      </w:r>
      <w:r>
        <w:t>to</w:t>
      </w:r>
      <w:r w:rsidR="00D2458E">
        <w:t xml:space="preserve"> </w:t>
      </w:r>
      <w:r>
        <w:t>the</w:t>
      </w:r>
      <w:r w:rsidR="00D2458E">
        <w:t xml:space="preserve"> </w:t>
      </w:r>
      <w:r>
        <w:t>research</w:t>
      </w:r>
      <w:bookmarkEnd w:id="6"/>
    </w:p>
    <w:p w:rsidR="00A30DD1" w:rsidRDefault="00C47573" w:rsidP="00A30DD1">
      <w:r>
        <w:t>The d</w:t>
      </w:r>
      <w:r w:rsidR="00A30DD1" w:rsidRPr="00A30DD1">
        <w:t xml:space="preserve">epartment provides secretariat services for the </w:t>
      </w:r>
      <w:proofErr w:type="spellStart"/>
      <w:r w:rsidR="00A30DD1" w:rsidRPr="00A30DD1">
        <w:t>FoPL</w:t>
      </w:r>
      <w:proofErr w:type="spellEnd"/>
      <w:r w:rsidR="00A30DD1" w:rsidRPr="00A30DD1">
        <w:t xml:space="preserve"> Project.  This project is the result of the agreement by the Legislative and Governance Forum on Food Regulation to support recommendation 50 of Labelling Logic: Review of Food Labelling Law and Policy (2011), namely that an interpretive front-of-pack labelling system should be developed.</w:t>
      </w:r>
      <w:r w:rsidR="00A30DD1">
        <w:t xml:space="preserve">  The development and introduction </w:t>
      </w:r>
      <w:r w:rsidR="0033122E">
        <w:t xml:space="preserve">of </w:t>
      </w:r>
      <w:r w:rsidR="00A30DD1">
        <w:t xml:space="preserve">this system stems from an agreement by the Legislative and Governance Forum on Food Regulation to support regulation 50 of the Labelling Logic: Review of Food Labelling Law and Policy (2011). The </w:t>
      </w:r>
      <w:proofErr w:type="spellStart"/>
      <w:r w:rsidR="00A30DD1">
        <w:t>FoPL</w:t>
      </w:r>
      <w:proofErr w:type="spellEnd"/>
      <w:r w:rsidR="00A30DD1">
        <w:t xml:space="preserve"> scheme is designed to guide consumer choice towards healthier food options.</w:t>
      </w:r>
    </w:p>
    <w:p w:rsidR="00A30DD1" w:rsidRDefault="00A30DD1" w:rsidP="00A30DD1"/>
    <w:p w:rsidR="00A30DD1" w:rsidRDefault="00A30DD1" w:rsidP="00A30DD1">
      <w:r>
        <w:t>Previous research by Hall &amp; Partners | Open Mind (commissioned in November 2012) sought to:</w:t>
      </w:r>
    </w:p>
    <w:p w:rsidR="00A30DD1" w:rsidRDefault="00A30DD1" w:rsidP="00A30DD1">
      <w:pPr>
        <w:pStyle w:val="bulletlevel1"/>
      </w:pPr>
      <w:r>
        <w:t xml:space="preserve">Provide a background understanding of consumers’ knowledge, understanding, attitudes, intentions and behaviour regarding food labelling and purchase choice </w:t>
      </w:r>
    </w:p>
    <w:p w:rsidR="00A30DD1" w:rsidRDefault="00A30DD1" w:rsidP="00A30DD1">
      <w:pPr>
        <w:pStyle w:val="bulletlevel1"/>
      </w:pPr>
      <w:r>
        <w:t>Diagnose consumer ability to accurately use and understand proposed design elements (both interpretive (rating) and nutrient (information / education)</w:t>
      </w:r>
    </w:p>
    <w:p w:rsidR="00A30DD1" w:rsidRDefault="00A30DD1" w:rsidP="00A30DD1">
      <w:pPr>
        <w:pStyle w:val="bulletlevel1"/>
      </w:pPr>
      <w:r>
        <w:t xml:space="preserve">Determine preferred design  concepts / combination for both interpretive (rating) and nutrient (information / education) elements of </w:t>
      </w:r>
      <w:proofErr w:type="spellStart"/>
      <w:r>
        <w:t>FoPL</w:t>
      </w:r>
      <w:proofErr w:type="spellEnd"/>
    </w:p>
    <w:p w:rsidR="00A30DD1" w:rsidRDefault="00A30DD1" w:rsidP="00A30DD1">
      <w:pPr>
        <w:pStyle w:val="bulletlevel1"/>
      </w:pPr>
      <w:r>
        <w:t xml:space="preserve">Understand the impact of </w:t>
      </w:r>
      <w:proofErr w:type="spellStart"/>
      <w:r>
        <w:t>FoPL</w:t>
      </w:r>
      <w:proofErr w:type="spellEnd"/>
      <w:r>
        <w:t xml:space="preserve"> on broader choice and purchase behaviour.</w:t>
      </w:r>
    </w:p>
    <w:p w:rsidR="0094537C" w:rsidRDefault="0094537C" w:rsidP="0094537C"/>
    <w:p w:rsidR="00A30DD1" w:rsidRDefault="00A30DD1" w:rsidP="00A30DD1">
      <w:r w:rsidRPr="00A30DD1">
        <w:t>Amongst the outputs of th</w:t>
      </w:r>
      <w:r w:rsidR="00C47573">
        <w:t>is</w:t>
      </w:r>
      <w:r w:rsidRPr="00A30DD1">
        <w:t xml:space="preserve"> first stage of research were some specific recommendations around label design and content – summarised in the image below.</w:t>
      </w:r>
    </w:p>
    <w:p w:rsidR="00A30DD1" w:rsidRDefault="00A30DD1" w:rsidP="00A30DD1"/>
    <w:p w:rsidR="00A30DD1" w:rsidRPr="007D0283" w:rsidRDefault="00A30DD1" w:rsidP="00A30DD1">
      <w:pPr>
        <w:spacing w:line="240" w:lineRule="auto"/>
        <w:rPr>
          <w:b/>
          <w:i/>
          <w:sz w:val="20"/>
          <w:szCs w:val="20"/>
        </w:rPr>
      </w:pPr>
      <w:r w:rsidRPr="007D0283">
        <w:rPr>
          <w:b/>
          <w:i/>
          <w:sz w:val="20"/>
          <w:szCs w:val="20"/>
        </w:rPr>
        <w:t xml:space="preserve">Image of recommended </w:t>
      </w:r>
      <w:proofErr w:type="spellStart"/>
      <w:r w:rsidRPr="007D0283">
        <w:rPr>
          <w:b/>
          <w:i/>
          <w:sz w:val="20"/>
          <w:szCs w:val="20"/>
        </w:rPr>
        <w:t>FoPL</w:t>
      </w:r>
      <w:proofErr w:type="spellEnd"/>
      <w:r w:rsidRPr="007D0283">
        <w:rPr>
          <w:b/>
          <w:i/>
          <w:sz w:val="20"/>
          <w:szCs w:val="20"/>
        </w:rPr>
        <w:t xml:space="preserve"> design from stage 1 of the research (note that </w:t>
      </w:r>
      <w:r>
        <w:rPr>
          <w:b/>
          <w:i/>
          <w:sz w:val="20"/>
          <w:szCs w:val="20"/>
        </w:rPr>
        <w:t>although many of the research recommendations were adopted, the image below does</w:t>
      </w:r>
      <w:r w:rsidRPr="007D0283">
        <w:rPr>
          <w:b/>
          <w:i/>
          <w:sz w:val="20"/>
          <w:szCs w:val="20"/>
        </w:rPr>
        <w:t xml:space="preserve"> </w:t>
      </w:r>
      <w:r w:rsidRPr="007D0283">
        <w:rPr>
          <w:b/>
          <w:i/>
          <w:sz w:val="20"/>
          <w:szCs w:val="20"/>
          <w:u w:val="single"/>
        </w:rPr>
        <w:t>not</w:t>
      </w:r>
      <w:r w:rsidRPr="007D0283">
        <w:rPr>
          <w:b/>
          <w:i/>
          <w:sz w:val="20"/>
          <w:szCs w:val="20"/>
        </w:rPr>
        <w:t xml:space="preserve"> </w:t>
      </w:r>
      <w:r>
        <w:rPr>
          <w:b/>
          <w:i/>
          <w:sz w:val="20"/>
          <w:szCs w:val="20"/>
        </w:rPr>
        <w:t xml:space="preserve">represent the </w:t>
      </w:r>
      <w:r w:rsidRPr="007D0283">
        <w:rPr>
          <w:b/>
          <w:i/>
          <w:sz w:val="20"/>
          <w:szCs w:val="20"/>
        </w:rPr>
        <w:t xml:space="preserve">final design that was </w:t>
      </w:r>
      <w:r w:rsidR="0033122E">
        <w:rPr>
          <w:b/>
          <w:i/>
          <w:sz w:val="20"/>
          <w:szCs w:val="20"/>
        </w:rPr>
        <w:t>selected</w:t>
      </w:r>
      <w:r w:rsidRPr="007D0283">
        <w:rPr>
          <w:b/>
          <w:i/>
          <w:sz w:val="20"/>
          <w:szCs w:val="20"/>
        </w:rPr>
        <w:t xml:space="preserve"> by the working group)</w:t>
      </w:r>
    </w:p>
    <w:p w:rsidR="00A30DD1" w:rsidRDefault="00A30DD1" w:rsidP="00A30DD1">
      <w:pPr>
        <w:spacing w:line="320" w:lineRule="atLeast"/>
      </w:pPr>
    </w:p>
    <w:p w:rsidR="00A30DD1" w:rsidRDefault="00A30DD1" w:rsidP="00A30DD1">
      <w:pPr>
        <w:spacing w:line="320" w:lineRule="atLeast"/>
        <w:jc w:val="center"/>
      </w:pPr>
      <w:r w:rsidRPr="000F6E88">
        <w:rPr>
          <w:noProof/>
          <w:lang w:val="en-AU" w:eastAsia="en-AU"/>
        </w:rPr>
        <w:drawing>
          <wp:inline distT="0" distB="0" distL="0" distR="0" wp14:anchorId="0BBECCD4" wp14:editId="31C4A07B">
            <wp:extent cx="2478156" cy="1676399"/>
            <wp:effectExtent l="0" t="0" r="0" b="635"/>
            <wp:docPr id="2" name="Picture 57" descr="Square label.  The top half of the label displays five stars horizontally, with two and a half of those stars shaded to indicate a 2.5 star rated products.&#10;&#10;Under the star display are the words 'Health Star Rating'.&#10;&#10;The bottom half of the label has a horizontal row of nutrient icons.  from left to right, the icons display:&#10;&#10;1.  Total fat - 6.3 grams&#10;2.  Saturated Fat - 4.0 grams&#10;3.  Sodium - 645 mg&#10;4.  Total Sugars - 2.1 grams&#10;5.  Fibre - 8.0 grams&#10;6.  Kilojoules - 1015 kJ&#10;&#10;A 'per 100 gram' descriptor is in the bottom left hand corner." title="Picture of recommended FoPL Label design from stage 1 consume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5346" cy="1681263"/>
                    </a:xfrm>
                    <a:prstGeom prst="rect">
                      <a:avLst/>
                    </a:prstGeom>
                    <a:noFill/>
                    <a:ln>
                      <a:noFill/>
                    </a:ln>
                  </pic:spPr>
                </pic:pic>
              </a:graphicData>
            </a:graphic>
          </wp:inline>
        </w:drawing>
      </w:r>
    </w:p>
    <w:p w:rsidR="00A30DD1" w:rsidRDefault="00A30DD1" w:rsidP="00A30DD1"/>
    <w:p w:rsidR="00A30DD1" w:rsidRDefault="00A30DD1" w:rsidP="00A30DD1">
      <w:r w:rsidRPr="00A30DD1">
        <w:t xml:space="preserve">Using the design above, Stage 1 of the research quantitatively explored the potential impact of </w:t>
      </w:r>
      <w:proofErr w:type="spellStart"/>
      <w:r w:rsidRPr="00A30DD1">
        <w:t>FoPL</w:t>
      </w:r>
      <w:proofErr w:type="spellEnd"/>
      <w:r w:rsidRPr="00A30DD1">
        <w:t xml:space="preserve"> on food choices, and this impact was determined based on self-claimed information – in other words, consumers (i.e. respondents within the survey) were asked to rate the extent to which they felt that </w:t>
      </w:r>
      <w:r w:rsidRPr="00A30DD1">
        <w:lastRenderedPageBreak/>
        <w:t xml:space="preserve">the new </w:t>
      </w:r>
      <w:proofErr w:type="spellStart"/>
      <w:r w:rsidRPr="00A30DD1">
        <w:t>FoPL</w:t>
      </w:r>
      <w:proofErr w:type="spellEnd"/>
      <w:r w:rsidRPr="00A30DD1">
        <w:t xml:space="preserve"> label would influence their food purchase choices.</w:t>
      </w:r>
      <w:r>
        <w:t xml:space="preserve">  </w:t>
      </w:r>
      <w:r w:rsidR="009B7CFF">
        <w:t xml:space="preserve">This Stage 1 approach provided a clear initial indication on the general positive impact that </w:t>
      </w:r>
      <w:proofErr w:type="spellStart"/>
      <w:r w:rsidR="009B7CFF">
        <w:t>FoPL</w:t>
      </w:r>
      <w:proofErr w:type="spellEnd"/>
      <w:r w:rsidR="009B7CFF">
        <w:t xml:space="preserve"> will have on food purchase choices.  The Stage 2 research summarised in this report sought to impose an additional layer of ‘market realism’ to the department’s understanding </w:t>
      </w:r>
      <w:r w:rsidR="005F4D1C">
        <w:t xml:space="preserve">through examining </w:t>
      </w:r>
      <w:r w:rsidR="005F4D1C" w:rsidRPr="00C47573">
        <w:rPr>
          <w:i/>
        </w:rPr>
        <w:t>the scale</w:t>
      </w:r>
      <w:r w:rsidR="005F4D1C">
        <w:t xml:space="preserve"> of potential behaviour change, in the context of </w:t>
      </w:r>
      <w:r w:rsidR="005F4D1C" w:rsidRPr="00C47573">
        <w:rPr>
          <w:i/>
        </w:rPr>
        <w:t>actual purchase decisions</w:t>
      </w:r>
      <w:r w:rsidR="005F4D1C">
        <w:t>.</w:t>
      </w:r>
    </w:p>
    <w:p w:rsidR="005F4D1C" w:rsidRDefault="005F4D1C" w:rsidP="00A30DD1"/>
    <w:p w:rsidR="005F4D1C" w:rsidRDefault="005F4D1C" w:rsidP="005F4D1C">
      <w:pPr>
        <w:pStyle w:val="Heading2"/>
        <w:keepNext w:val="0"/>
        <w:keepLines w:val="0"/>
        <w:widowControl w:val="0"/>
      </w:pPr>
      <w:bookmarkStart w:id="7" w:name="_Toc391369410"/>
      <w:r>
        <w:t>Research approach</w:t>
      </w:r>
      <w:r w:rsidR="0094537C">
        <w:t xml:space="preserve"> and project aims</w:t>
      </w:r>
      <w:bookmarkEnd w:id="7"/>
    </w:p>
    <w:p w:rsidR="004D5583" w:rsidRDefault="005F4D1C" w:rsidP="005F4D1C">
      <w:r>
        <w:t xml:space="preserve">Short of an “in-market” test, a reliable and more efficient means for determining the impact of a measure such as </w:t>
      </w:r>
      <w:proofErr w:type="spellStart"/>
      <w:r>
        <w:t>FoPL</w:t>
      </w:r>
      <w:proofErr w:type="spellEnd"/>
      <w:r>
        <w:t xml:space="preserve"> on consumer behaviour is through a simulated decision task, which requires consumers to imagine that they are shopping, and make </w:t>
      </w:r>
      <w:r w:rsidR="00C47573">
        <w:t>food purchase decisions</w:t>
      </w:r>
      <w:r>
        <w:t xml:space="preserve"> based on a range of choices that are presented to the</w:t>
      </w:r>
      <w:r w:rsidRPr="004D5583">
        <w:t xml:space="preserve">m.  </w:t>
      </w:r>
      <w:r w:rsidR="004D5583" w:rsidRPr="004D5583">
        <w:t>Accordingly</w:t>
      </w:r>
      <w:r w:rsidR="00DE309A" w:rsidRPr="004D5583">
        <w:t>, the</w:t>
      </w:r>
      <w:r w:rsidR="00DE309A">
        <w:t xml:space="preserve"> research design </w:t>
      </w:r>
      <w:r w:rsidR="004D5583">
        <w:t>consisted of three main components:</w:t>
      </w:r>
    </w:p>
    <w:p w:rsidR="004D5583" w:rsidRDefault="004D5583" w:rsidP="005F4D1C"/>
    <w:p w:rsidR="004D5583" w:rsidRDefault="004D5583" w:rsidP="004D5583">
      <w:pPr>
        <w:pStyle w:val="ListParagraph"/>
        <w:numPr>
          <w:ilvl w:val="0"/>
          <w:numId w:val="7"/>
        </w:numPr>
      </w:pPr>
      <w:r>
        <w:t>A pre-task: a simulated shopping basket task in which respondents were asked to choose from a selection of real products the number of each that they would buy in a typical month</w:t>
      </w:r>
    </w:p>
    <w:p w:rsidR="004D5583" w:rsidRDefault="004D5583" w:rsidP="004D5583">
      <w:pPr>
        <w:pStyle w:val="ListParagraph"/>
        <w:numPr>
          <w:ilvl w:val="0"/>
          <w:numId w:val="7"/>
        </w:numPr>
      </w:pPr>
      <w:r>
        <w:t xml:space="preserve">Brief introduction to </w:t>
      </w:r>
      <w:proofErr w:type="spellStart"/>
      <w:r>
        <w:t>FoPL</w:t>
      </w:r>
      <w:proofErr w:type="spellEnd"/>
      <w:r>
        <w:t xml:space="preserve">: a short screen describing the </w:t>
      </w:r>
      <w:proofErr w:type="spellStart"/>
      <w:r>
        <w:t>FoPL</w:t>
      </w:r>
      <w:proofErr w:type="spellEnd"/>
      <w:r>
        <w:t xml:space="preserve"> label and that a similar label with appropriate metrics would be shown on product in the subsequent task</w:t>
      </w:r>
    </w:p>
    <w:p w:rsidR="004D5583" w:rsidRDefault="004D5583" w:rsidP="004D5583">
      <w:pPr>
        <w:pStyle w:val="ListParagraph"/>
        <w:numPr>
          <w:ilvl w:val="0"/>
          <w:numId w:val="7"/>
        </w:numPr>
      </w:pPr>
      <w:r>
        <w:t xml:space="preserve">A post-task: a repeat of the simulated shopping basket task, only now with each product having a </w:t>
      </w:r>
      <w:proofErr w:type="spellStart"/>
      <w:r>
        <w:t>FoPL</w:t>
      </w:r>
      <w:proofErr w:type="spellEnd"/>
      <w:r>
        <w:t xml:space="preserve"> label attached to it showing real-world </w:t>
      </w:r>
      <w:proofErr w:type="spellStart"/>
      <w:r>
        <w:t>FoPL</w:t>
      </w:r>
      <w:proofErr w:type="spellEnd"/>
      <w:r>
        <w:t xml:space="preserve"> metrics, tailored to each product based on the algorithm developed by the department.</w:t>
      </w:r>
    </w:p>
    <w:p w:rsidR="004D5583" w:rsidRDefault="004D5583" w:rsidP="005F4D1C"/>
    <w:p w:rsidR="004D5583" w:rsidRDefault="004D5583" w:rsidP="005F4D1C">
      <w:r>
        <w:t xml:space="preserve">The broad aim was to compare pre- and post-task purchase rates to determine the impact of the introduction of </w:t>
      </w:r>
      <w:proofErr w:type="spellStart"/>
      <w:r>
        <w:t>FoPL</w:t>
      </w:r>
      <w:proofErr w:type="spellEnd"/>
      <w:r>
        <w:t>.</w:t>
      </w:r>
    </w:p>
    <w:p w:rsidR="004D5583" w:rsidRDefault="004D5583" w:rsidP="005F4D1C"/>
    <w:p w:rsidR="004D5583" w:rsidRDefault="004D5583" w:rsidP="005F4D1C"/>
    <w:p w:rsidR="00DE309A" w:rsidRDefault="004D5583" w:rsidP="005F4D1C">
      <w:r>
        <w:t xml:space="preserve">The research design consisted of the </w:t>
      </w:r>
      <w:r w:rsidR="00DE309A">
        <w:t xml:space="preserve">following </w:t>
      </w:r>
      <w:r>
        <w:t xml:space="preserve">specific </w:t>
      </w:r>
      <w:r w:rsidR="00DE309A">
        <w:t>elements:</w:t>
      </w:r>
    </w:p>
    <w:p w:rsidR="00DE309A" w:rsidRDefault="00DE309A" w:rsidP="00DE309A">
      <w:pPr>
        <w:pStyle w:val="bulletlevel1"/>
      </w:pPr>
      <w:r>
        <w:t xml:space="preserve">A representative, 15 minute online survey of n=4,000+ main grocery buyers within the household. </w:t>
      </w:r>
    </w:p>
    <w:p w:rsidR="00DE309A" w:rsidRDefault="00DE309A" w:rsidP="00DE309A">
      <w:pPr>
        <w:pStyle w:val="bulletlevel1"/>
      </w:pPr>
      <w:r>
        <w:t xml:space="preserve">All grocery buyers </w:t>
      </w:r>
      <w:r w:rsidR="00C47573">
        <w:t xml:space="preserve">were </w:t>
      </w:r>
      <w:r>
        <w:t>presented with an onscreen mocked up shelf display and asked to indicate how many of each product (within a given food category) they would buy in a typical month.</w:t>
      </w:r>
      <w:r w:rsidR="0095522F">
        <w:t xml:space="preserve">  The composition of the shopping basket here represented the monthly ‘shopping basket’, and the anchor point for the analysis.  </w:t>
      </w:r>
    </w:p>
    <w:p w:rsidR="00DE309A" w:rsidRDefault="00DE309A" w:rsidP="00DE309A">
      <w:pPr>
        <w:pStyle w:val="bulletlevel1"/>
      </w:pPr>
      <w:r>
        <w:t>The sample was randomly split into two:</w:t>
      </w:r>
    </w:p>
    <w:p w:rsidR="00DE309A" w:rsidRDefault="00DE309A" w:rsidP="00DE309A">
      <w:pPr>
        <w:pStyle w:val="bulletlevel1"/>
        <w:numPr>
          <w:ilvl w:val="1"/>
          <w:numId w:val="2"/>
        </w:numPr>
      </w:pPr>
      <w:r>
        <w:t xml:space="preserve">Half the sample repeating the online shopping task (with the same categories and products), with full </w:t>
      </w:r>
      <w:proofErr w:type="spellStart"/>
      <w:r>
        <w:t>FoPL</w:t>
      </w:r>
      <w:proofErr w:type="spellEnd"/>
      <w:r>
        <w:t xml:space="preserve"> labels visible on all products.</w:t>
      </w:r>
    </w:p>
    <w:p w:rsidR="00DE309A" w:rsidRDefault="00DE309A" w:rsidP="00DE309A">
      <w:pPr>
        <w:pStyle w:val="bulletlevel1"/>
        <w:numPr>
          <w:ilvl w:val="1"/>
          <w:numId w:val="2"/>
        </w:numPr>
      </w:pPr>
      <w:r>
        <w:t xml:space="preserve">With the other half repeating their online shopping task (with the same categories and products), only this time with partial </w:t>
      </w:r>
      <w:proofErr w:type="spellStart"/>
      <w:r>
        <w:t>FoPL</w:t>
      </w:r>
      <w:proofErr w:type="spellEnd"/>
      <w:r>
        <w:t xml:space="preserve"> labels (stars + energy badge) visible on all products.</w:t>
      </w:r>
    </w:p>
    <w:p w:rsidR="0095522F" w:rsidRDefault="0095522F" w:rsidP="00DE309A">
      <w:pPr>
        <w:pStyle w:val="bulletlevel1"/>
      </w:pPr>
      <w:r>
        <w:lastRenderedPageBreak/>
        <w:t xml:space="preserve">The sample was then presented with the opportunity to change the composition of their original ‘shopping basket’, </w:t>
      </w:r>
      <w:r w:rsidR="0033122E">
        <w:t xml:space="preserve">after introduction of </w:t>
      </w:r>
      <w:proofErr w:type="spellStart"/>
      <w:r w:rsidR="0033122E">
        <w:t>FoPL</w:t>
      </w:r>
      <w:proofErr w:type="spellEnd"/>
      <w:r>
        <w:t xml:space="preserve">, with associated volume changes then representing the analysis focal point for </w:t>
      </w:r>
      <w:proofErr w:type="spellStart"/>
      <w:r>
        <w:t>FoPL</w:t>
      </w:r>
      <w:proofErr w:type="spellEnd"/>
      <w:r>
        <w:t xml:space="preserve"> impact.</w:t>
      </w:r>
    </w:p>
    <w:p w:rsidR="00DE309A" w:rsidRDefault="00DE309A" w:rsidP="00DE309A">
      <w:pPr>
        <w:pStyle w:val="bulletlevel1"/>
      </w:pPr>
      <w:r>
        <w:t xml:space="preserve">Categories (with </w:t>
      </w:r>
      <w:r w:rsidR="009D4B8D">
        <w:t>12</w:t>
      </w:r>
      <w:r>
        <w:t>-</w:t>
      </w:r>
      <w:r w:rsidR="009D4B8D">
        <w:t>23</w:t>
      </w:r>
      <w:r>
        <w:t xml:space="preserve"> individual products within) were: </w:t>
      </w:r>
    </w:p>
    <w:p w:rsidR="00DE309A" w:rsidRDefault="00DE309A" w:rsidP="00DE309A">
      <w:pPr>
        <w:pStyle w:val="bulletlevel1"/>
        <w:numPr>
          <w:ilvl w:val="1"/>
          <w:numId w:val="2"/>
        </w:numPr>
      </w:pPr>
      <w:r>
        <w:t xml:space="preserve">Juices/drinks or milks (milks to include plain, flavoured, milk substitutes such as soy) </w:t>
      </w:r>
    </w:p>
    <w:p w:rsidR="00DE309A" w:rsidRDefault="00DE309A" w:rsidP="00DE309A">
      <w:pPr>
        <w:pStyle w:val="bulletlevel1"/>
        <w:numPr>
          <w:ilvl w:val="1"/>
          <w:numId w:val="2"/>
        </w:numPr>
      </w:pPr>
      <w:r>
        <w:t xml:space="preserve">Breakfast cereals </w:t>
      </w:r>
    </w:p>
    <w:p w:rsidR="00DE309A" w:rsidRDefault="00DE309A" w:rsidP="00DE309A">
      <w:pPr>
        <w:pStyle w:val="bulletlevel1"/>
        <w:numPr>
          <w:ilvl w:val="1"/>
          <w:numId w:val="2"/>
        </w:numPr>
      </w:pPr>
      <w:r>
        <w:t xml:space="preserve">Yogurts or dairy desserts </w:t>
      </w:r>
    </w:p>
    <w:p w:rsidR="00DE309A" w:rsidRDefault="00DE309A" w:rsidP="00DE309A">
      <w:pPr>
        <w:pStyle w:val="bulletlevel1"/>
        <w:numPr>
          <w:ilvl w:val="1"/>
          <w:numId w:val="2"/>
        </w:numPr>
      </w:pPr>
      <w:r>
        <w:t>Lunchbox fillers (including fruit salads, snack bars, packaged dips)</w:t>
      </w:r>
    </w:p>
    <w:p w:rsidR="00DE309A" w:rsidRDefault="00DE309A" w:rsidP="00DE309A">
      <w:pPr>
        <w:pStyle w:val="bulletlevel1"/>
        <w:numPr>
          <w:ilvl w:val="1"/>
          <w:numId w:val="2"/>
        </w:numPr>
      </w:pPr>
      <w:r>
        <w:t>Convenience or pre-prepared meals (includes frozen or chilled meals, prepared dietary meals</w:t>
      </w:r>
      <w:r w:rsidR="0047573B">
        <w:t>)</w:t>
      </w:r>
      <w:r>
        <w:t>.</w:t>
      </w:r>
    </w:p>
    <w:p w:rsidR="00DE309A" w:rsidRDefault="00DE309A" w:rsidP="00DE309A">
      <w:pPr>
        <w:pStyle w:val="bulletlevel1"/>
        <w:numPr>
          <w:ilvl w:val="1"/>
          <w:numId w:val="2"/>
        </w:numPr>
      </w:pPr>
      <w:r>
        <w:t>Salty Snacks.</w:t>
      </w:r>
    </w:p>
    <w:p w:rsidR="001B1487" w:rsidRDefault="001B1487" w:rsidP="001B1487">
      <w:pPr>
        <w:pStyle w:val="bulletlevel1"/>
      </w:pPr>
      <w:r>
        <w:t>All products included in the survey were real world products (by permission of industry brand owners). Furthermore, in selecting the products within each category, care was taken to ensure a range of different numbers of stars within each category.</w:t>
      </w:r>
    </w:p>
    <w:p w:rsidR="00DE309A" w:rsidRDefault="00DE309A" w:rsidP="005F4D1C"/>
    <w:p w:rsidR="00703A72" w:rsidRDefault="00C47573" w:rsidP="008B09BE">
      <w:pPr>
        <w:pStyle w:val="Heading2"/>
      </w:pPr>
      <w:bookmarkStart w:id="8" w:name="_Toc391369411"/>
      <w:r>
        <w:t>Research design and s</w:t>
      </w:r>
      <w:r w:rsidR="0094537C">
        <w:t>ample overview</w:t>
      </w:r>
      <w:bookmarkEnd w:id="8"/>
    </w:p>
    <w:p w:rsidR="00E37F55" w:rsidRDefault="00891F68" w:rsidP="00F149F6">
      <w:bookmarkStart w:id="9" w:name="_Toc360110708"/>
      <w:r w:rsidRPr="00162326">
        <w:t xml:space="preserve">Quantitative fieldwork </w:t>
      </w:r>
      <w:r w:rsidR="0094537C">
        <w:t xml:space="preserve">accessed a nationally representative sample of Australians aged 16 and over via </w:t>
      </w:r>
      <w:proofErr w:type="gramStart"/>
      <w:r w:rsidR="0094537C">
        <w:t xml:space="preserve">the </w:t>
      </w:r>
      <w:proofErr w:type="spellStart"/>
      <w:r w:rsidR="0094537C">
        <w:t>i</w:t>
      </w:r>
      <w:proofErr w:type="spellEnd"/>
      <w:proofErr w:type="gramEnd"/>
      <w:r w:rsidR="0094537C">
        <w:t xml:space="preserve">-Link Consumer Panel, which was screened for both grocery buying and sole/joint influence on foods purchased for the household.  An overall sample size </w:t>
      </w:r>
      <w:r w:rsidRPr="00162326">
        <w:t>n=</w:t>
      </w:r>
      <w:r w:rsidR="001A3CB2">
        <w:t>4,171</w:t>
      </w:r>
      <w:r w:rsidRPr="00162326">
        <w:t xml:space="preserve"> was achieved</w:t>
      </w:r>
      <w:r w:rsidR="0094537C">
        <w:t xml:space="preserve"> for the </w:t>
      </w:r>
      <w:proofErr w:type="spellStart"/>
      <w:r w:rsidR="0094537C">
        <w:t>FoPL</w:t>
      </w:r>
      <w:proofErr w:type="spellEnd"/>
      <w:r w:rsidR="0094537C">
        <w:t xml:space="preserve"> analysis</w:t>
      </w:r>
      <w:r w:rsidRPr="00162326">
        <w:t xml:space="preserve">, yielding a 95% confidence interval of up to ± </w:t>
      </w:r>
      <w:r w:rsidR="0094537C">
        <w:t>1.52</w:t>
      </w:r>
      <w:r w:rsidRPr="00162326">
        <w:t xml:space="preserve">%. </w:t>
      </w:r>
      <w:r>
        <w:t>(C</w:t>
      </w:r>
      <w:r w:rsidRPr="00162326">
        <w:t xml:space="preserve">orrective statistical weighting was </w:t>
      </w:r>
      <w:r>
        <w:t xml:space="preserve">not necessary due to </w:t>
      </w:r>
      <w:r w:rsidR="001A3CB2">
        <w:t xml:space="preserve">starting representative </w:t>
      </w:r>
      <w:r>
        <w:t xml:space="preserve">sampling </w:t>
      </w:r>
      <w:r w:rsidR="00EB3A39">
        <w:t xml:space="preserve">and screening </w:t>
      </w:r>
      <w:r>
        <w:t>approach.)</w:t>
      </w:r>
    </w:p>
    <w:p w:rsidR="00EB3A39" w:rsidRDefault="00EB3A39" w:rsidP="00F149F6"/>
    <w:p w:rsidR="00E37F55" w:rsidRDefault="00E37F55" w:rsidP="00E37F55">
      <w:r>
        <w:t>S</w:t>
      </w:r>
      <w:r w:rsidRPr="00162326">
        <w:t xml:space="preserve">ample sizes </w:t>
      </w:r>
      <w:r w:rsidR="0018791F">
        <w:t xml:space="preserve">and breakdowns </w:t>
      </w:r>
      <w:r w:rsidRPr="00162326">
        <w:t xml:space="preserve">achieved </w:t>
      </w:r>
      <w:r w:rsidR="0018791F">
        <w:t>at overall and category level</w:t>
      </w:r>
      <w:r w:rsidR="00C47573">
        <w:t>s</w:t>
      </w:r>
      <w:r w:rsidR="0018791F">
        <w:t xml:space="preserve"> for the sample as a whole and by key demographic sub-groups </w:t>
      </w:r>
      <w:r w:rsidR="00C47573">
        <w:t>are summarised below</w:t>
      </w:r>
      <w:r w:rsidR="0018791F">
        <w:t xml:space="preserve"> (additional sample c</w:t>
      </w:r>
      <w:r w:rsidR="00EB3A39">
        <w:t>haracteristics are provided at A</w:t>
      </w:r>
      <w:r w:rsidR="0018791F">
        <w:t xml:space="preserve">ppendix </w:t>
      </w:r>
      <w:r w:rsidR="00B93651">
        <w:t>1</w:t>
      </w:r>
      <w:r w:rsidR="0018791F">
        <w:t>)</w:t>
      </w:r>
      <w:r w:rsidRPr="00162326">
        <w:t>:</w:t>
      </w:r>
    </w:p>
    <w:p w:rsidR="001A3CB2" w:rsidRDefault="001A3CB2" w:rsidP="00E37F55"/>
    <w:p w:rsidR="00EB3A39" w:rsidRPr="0065349B" w:rsidRDefault="00EB3A39" w:rsidP="00EB3A39">
      <w:pPr>
        <w:pStyle w:val="Caption"/>
        <w:keepNext/>
        <w:rPr>
          <w:color w:val="3A4E4E" w:themeColor="text1"/>
        </w:rPr>
      </w:pPr>
      <w:r>
        <w:rPr>
          <w:color w:val="3A4E4E" w:themeColor="text1"/>
        </w:rPr>
        <w:lastRenderedPageBreak/>
        <w:t>Table 1</w:t>
      </w:r>
      <w:r w:rsidRPr="0065349B">
        <w:rPr>
          <w:color w:val="3A4E4E" w:themeColor="text1"/>
        </w:rPr>
        <w:t xml:space="preserve">: </w:t>
      </w:r>
      <w:r>
        <w:rPr>
          <w:color w:val="3A4E4E" w:themeColor="text1"/>
        </w:rPr>
        <w:t xml:space="preserve">Key sample characteristics </w:t>
      </w:r>
    </w:p>
    <w:tbl>
      <w:tblPr>
        <w:tblW w:w="4866"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683"/>
        <w:gridCol w:w="932"/>
        <w:gridCol w:w="880"/>
        <w:gridCol w:w="814"/>
        <w:gridCol w:w="789"/>
        <w:gridCol w:w="843"/>
        <w:gridCol w:w="1033"/>
        <w:gridCol w:w="789"/>
      </w:tblGrid>
      <w:tr w:rsidR="001A3CB2" w:rsidRPr="00D93481" w:rsidTr="00EB3A39">
        <w:trPr>
          <w:trHeight w:val="567"/>
          <w:tblHeader/>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92D050"/>
            <w:vAlign w:val="center"/>
          </w:tcPr>
          <w:p w:rsidR="001A3CB2" w:rsidRPr="009F6068" w:rsidRDefault="001A3CB2" w:rsidP="00EB3A39">
            <w:pPr>
              <w:keepNext/>
              <w:spacing w:line="240" w:lineRule="auto"/>
              <w:jc w:val="center"/>
              <w:rPr>
                <w:rFonts w:eastAsiaTheme="majorEastAsia"/>
                <w:b/>
                <w:color w:val="FFFFFF" w:themeColor="background1"/>
                <w:kern w:val="32"/>
                <w:sz w:val="28"/>
                <w:szCs w:val="28"/>
              </w:rPr>
            </w:pPr>
          </w:p>
        </w:tc>
        <w:tc>
          <w:tcPr>
            <w:tcW w:w="532" w:type="pct"/>
            <w:tcBorders>
              <w:top w:val="single" w:sz="4" w:space="0" w:color="FFFFFF"/>
              <w:left w:val="single" w:sz="4" w:space="0" w:color="FFFFFF"/>
              <w:bottom w:val="single" w:sz="4" w:space="0" w:color="FFFFFF"/>
              <w:right w:val="single" w:sz="4" w:space="0" w:color="FFFFFF"/>
            </w:tcBorders>
            <w:shd w:val="clear" w:color="auto" w:fill="92D050"/>
            <w:vAlign w:val="bottom"/>
            <w:hideMark/>
          </w:tcPr>
          <w:p w:rsidR="001A3CB2" w:rsidRPr="00635D7B" w:rsidRDefault="001A3CB2" w:rsidP="00EB3A39">
            <w:pPr>
              <w:keepNext/>
              <w:spacing w:line="240" w:lineRule="auto"/>
              <w:jc w:val="center"/>
              <w:rPr>
                <w:rFonts w:eastAsiaTheme="majorEastAsia"/>
                <w:b/>
                <w:color w:val="FFFFFF" w:themeColor="background1"/>
                <w:kern w:val="32"/>
                <w:sz w:val="20"/>
                <w:szCs w:val="16"/>
              </w:rPr>
            </w:pPr>
            <w:r w:rsidRPr="00635D7B">
              <w:rPr>
                <w:rFonts w:eastAsiaTheme="majorEastAsia"/>
                <w:b/>
                <w:color w:val="FFFFFF" w:themeColor="background1"/>
                <w:kern w:val="32"/>
                <w:sz w:val="20"/>
                <w:szCs w:val="16"/>
              </w:rPr>
              <w:t>Total</w:t>
            </w:r>
          </w:p>
          <w:p w:rsidR="001A3CB2" w:rsidRPr="00635D7B" w:rsidRDefault="001A3CB2" w:rsidP="00EB3A39">
            <w:pPr>
              <w:keepNext/>
              <w:spacing w:line="240" w:lineRule="auto"/>
              <w:jc w:val="center"/>
              <w:rPr>
                <w:rFonts w:eastAsiaTheme="majorEastAsia"/>
                <w:b/>
                <w:color w:val="FFFFFF" w:themeColor="background1"/>
                <w:kern w:val="32"/>
                <w:sz w:val="20"/>
                <w:szCs w:val="16"/>
              </w:rPr>
            </w:pPr>
            <w:r w:rsidRPr="00635D7B">
              <w:rPr>
                <w:rFonts w:eastAsiaTheme="majorEastAsia"/>
                <w:b/>
                <w:color w:val="FFFFFF" w:themeColor="background1"/>
                <w:kern w:val="32"/>
                <w:sz w:val="20"/>
                <w:szCs w:val="16"/>
              </w:rPr>
              <w:t>(n=4,171)</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635D7B">
              <w:rPr>
                <w:rFonts w:eastAsiaTheme="majorEastAsia"/>
                <w:b/>
                <w:color w:val="FFFFFF" w:themeColor="background1"/>
                <w:kern w:val="32"/>
                <w:sz w:val="20"/>
                <w:szCs w:val="16"/>
              </w:rPr>
              <w:t>%</w:t>
            </w:r>
          </w:p>
        </w:tc>
        <w:tc>
          <w:tcPr>
            <w:tcW w:w="502"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1A3CB2" w:rsidRPr="00F61F62" w:rsidRDefault="001A3CB2" w:rsidP="00EB3A39">
            <w:pPr>
              <w:keepNext/>
              <w:spacing w:line="240" w:lineRule="auto"/>
              <w:jc w:val="center"/>
              <w:rPr>
                <w:rFonts w:eastAsiaTheme="majorEastAsia"/>
                <w:b/>
                <w:color w:val="FFFFFF" w:themeColor="background1"/>
                <w:kern w:val="32"/>
                <w:sz w:val="16"/>
                <w:szCs w:val="16"/>
              </w:rPr>
            </w:pPr>
          </w:p>
          <w:p w:rsidR="001A3CB2" w:rsidRPr="00F61F62" w:rsidRDefault="001A3CB2" w:rsidP="00EB3A39">
            <w:pPr>
              <w:keepNext/>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Beverages</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sidR="003C3C90">
              <w:rPr>
                <w:rFonts w:eastAsiaTheme="majorEastAsia"/>
                <w:b/>
                <w:color w:val="FFFFFF" w:themeColor="background1"/>
                <w:kern w:val="32"/>
                <w:sz w:val="16"/>
                <w:szCs w:val="16"/>
              </w:rPr>
              <w:t>4,040</w:t>
            </w:r>
            <w:r w:rsidRPr="00F61F62">
              <w:rPr>
                <w:rFonts w:eastAsiaTheme="majorEastAsia"/>
                <w:b/>
                <w:color w:val="FFFFFF" w:themeColor="background1"/>
                <w:kern w:val="32"/>
                <w:sz w:val="16"/>
                <w:szCs w:val="16"/>
              </w:rPr>
              <w:t>)</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464"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1A3CB2" w:rsidRPr="00F61F62" w:rsidRDefault="001A3CB2" w:rsidP="00EB3A39">
            <w:pPr>
              <w:keepNext/>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Breakfast Cereals</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sidR="003C3C90">
              <w:rPr>
                <w:rFonts w:eastAsiaTheme="majorEastAsia"/>
                <w:b/>
                <w:color w:val="FFFFFF" w:themeColor="background1"/>
                <w:kern w:val="32"/>
                <w:sz w:val="16"/>
                <w:szCs w:val="16"/>
              </w:rPr>
              <w:t>3,137</w:t>
            </w:r>
            <w:r w:rsidRPr="00F61F62">
              <w:rPr>
                <w:rFonts w:eastAsiaTheme="majorEastAsia"/>
                <w:b/>
                <w:color w:val="FFFFFF" w:themeColor="background1"/>
                <w:kern w:val="32"/>
                <w:sz w:val="16"/>
                <w:szCs w:val="16"/>
              </w:rPr>
              <w:t>)</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450"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1A3CB2" w:rsidRPr="00F61F62" w:rsidRDefault="001A3CB2" w:rsidP="00EB3A39">
            <w:pPr>
              <w:keepNext/>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Yoghurt &amp; dairy</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sidR="003C3C90">
              <w:rPr>
                <w:rFonts w:eastAsiaTheme="majorEastAsia"/>
                <w:b/>
                <w:color w:val="FFFFFF" w:themeColor="background1"/>
                <w:kern w:val="32"/>
                <w:sz w:val="16"/>
                <w:szCs w:val="16"/>
              </w:rPr>
              <w:t>3,135</w:t>
            </w:r>
            <w:r w:rsidRPr="00F61F62">
              <w:rPr>
                <w:rFonts w:eastAsiaTheme="majorEastAsia"/>
                <w:b/>
                <w:color w:val="FFFFFF" w:themeColor="background1"/>
                <w:kern w:val="32"/>
                <w:sz w:val="16"/>
                <w:szCs w:val="16"/>
              </w:rPr>
              <w:t>)</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481"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1A3CB2" w:rsidRPr="00F61F62" w:rsidRDefault="001A3CB2" w:rsidP="00EB3A39">
            <w:pPr>
              <w:keepNext/>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Lunchbox</w:t>
            </w:r>
            <w:r w:rsidR="003C3C90">
              <w:rPr>
                <w:rFonts w:eastAsiaTheme="majorEastAsia"/>
                <w:b/>
                <w:color w:val="FFFFFF" w:themeColor="background1"/>
                <w:kern w:val="32"/>
                <w:sz w:val="16"/>
                <w:szCs w:val="16"/>
              </w:rPr>
              <w:t xml:space="preserve"> fillers</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sidR="003C3C90">
              <w:rPr>
                <w:rFonts w:eastAsiaTheme="majorEastAsia"/>
                <w:b/>
                <w:color w:val="FFFFFF" w:themeColor="background1"/>
                <w:kern w:val="32"/>
                <w:sz w:val="16"/>
                <w:szCs w:val="16"/>
              </w:rPr>
              <w:t>1,763</w:t>
            </w:r>
            <w:r w:rsidRPr="00F61F62">
              <w:rPr>
                <w:rFonts w:eastAsiaTheme="majorEastAsia"/>
                <w:b/>
                <w:color w:val="FFFFFF" w:themeColor="background1"/>
                <w:kern w:val="32"/>
                <w:sz w:val="16"/>
                <w:szCs w:val="16"/>
              </w:rPr>
              <w:t>)</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589"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1A3CB2" w:rsidRPr="00F61F62" w:rsidRDefault="001A3CB2" w:rsidP="00EB3A39">
            <w:pPr>
              <w:keepNext/>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Convenience meals</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sidR="003C3C90">
              <w:rPr>
                <w:rFonts w:eastAsiaTheme="majorEastAsia"/>
                <w:b/>
                <w:color w:val="FFFFFF" w:themeColor="background1"/>
                <w:kern w:val="32"/>
                <w:sz w:val="16"/>
                <w:szCs w:val="16"/>
              </w:rPr>
              <w:t>2,214</w:t>
            </w:r>
            <w:r w:rsidRPr="00F61F62">
              <w:rPr>
                <w:rFonts w:eastAsiaTheme="majorEastAsia"/>
                <w:b/>
                <w:color w:val="FFFFFF" w:themeColor="background1"/>
                <w:kern w:val="32"/>
                <w:sz w:val="16"/>
                <w:szCs w:val="16"/>
              </w:rPr>
              <w:t>)</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450"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1A3CB2" w:rsidRPr="00F61F62" w:rsidRDefault="001A3CB2" w:rsidP="00EB3A39">
            <w:pPr>
              <w:keepNext/>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Salted snacks</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sidR="003C3C90">
              <w:rPr>
                <w:rFonts w:eastAsiaTheme="majorEastAsia"/>
                <w:b/>
                <w:color w:val="FFFFFF" w:themeColor="background1"/>
                <w:kern w:val="32"/>
                <w:sz w:val="16"/>
                <w:szCs w:val="16"/>
              </w:rPr>
              <w:t>2,867</w:t>
            </w:r>
            <w:r w:rsidRPr="00F61F62">
              <w:rPr>
                <w:rFonts w:eastAsiaTheme="majorEastAsia"/>
                <w:b/>
                <w:color w:val="FFFFFF" w:themeColor="background1"/>
                <w:kern w:val="32"/>
                <w:sz w:val="16"/>
                <w:szCs w:val="16"/>
              </w:rPr>
              <w:t>)</w:t>
            </w:r>
          </w:p>
          <w:p w:rsidR="001A3CB2" w:rsidRPr="00F61F62" w:rsidRDefault="001A3CB2" w:rsidP="00EB3A39">
            <w:pPr>
              <w:keepNext/>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r>
      <w:tr w:rsidR="003C3C90" w:rsidRPr="00D93481" w:rsidTr="00EB3A39">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3C3C90" w:rsidRPr="00515B0D" w:rsidRDefault="003C3C90" w:rsidP="00EB3A39">
            <w:pPr>
              <w:keepNext/>
              <w:spacing w:line="240" w:lineRule="auto"/>
              <w:jc w:val="left"/>
              <w:rPr>
                <w:rFonts w:eastAsiaTheme="majorEastAsia"/>
                <w:b/>
                <w:i/>
                <w:kern w:val="32"/>
                <w:sz w:val="18"/>
                <w:szCs w:val="18"/>
              </w:rPr>
            </w:pPr>
            <w:r w:rsidRPr="00515B0D">
              <w:rPr>
                <w:rFonts w:eastAsiaTheme="majorEastAsia"/>
                <w:b/>
                <w:i/>
                <w:kern w:val="32"/>
                <w:sz w:val="18"/>
                <w:szCs w:val="18"/>
              </w:rPr>
              <w:t>Gender</w:t>
            </w:r>
          </w:p>
          <w:p w:rsidR="003C3C90" w:rsidRPr="00134835" w:rsidRDefault="003C3C90" w:rsidP="00EB3A39">
            <w:pPr>
              <w:keepNext/>
              <w:spacing w:line="240" w:lineRule="auto"/>
              <w:jc w:val="left"/>
              <w:rPr>
                <w:rFonts w:eastAsiaTheme="majorEastAsia"/>
                <w:kern w:val="32"/>
                <w:sz w:val="18"/>
                <w:szCs w:val="18"/>
              </w:rPr>
            </w:pPr>
            <w:r>
              <w:rPr>
                <w:rFonts w:eastAsiaTheme="majorEastAsia"/>
                <w:kern w:val="32"/>
                <w:sz w:val="18"/>
                <w:szCs w:val="18"/>
              </w:rPr>
              <w:t>Male</w:t>
            </w:r>
            <w:r>
              <w:rPr>
                <w:rFonts w:eastAsiaTheme="majorEastAsia"/>
                <w:kern w:val="32"/>
                <w:sz w:val="18"/>
                <w:szCs w:val="18"/>
              </w:rPr>
              <w:br/>
              <w:t>Female</w:t>
            </w:r>
          </w:p>
        </w:tc>
        <w:tc>
          <w:tcPr>
            <w:tcW w:w="53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3C3C90" w:rsidRPr="00635D7B" w:rsidRDefault="003C3C90" w:rsidP="00EB3A39">
            <w:pPr>
              <w:keepNext/>
              <w:spacing w:line="240" w:lineRule="auto"/>
              <w:jc w:val="center"/>
              <w:rPr>
                <w:rFonts w:eastAsiaTheme="majorEastAsia"/>
                <w:b/>
                <w:kern w:val="32"/>
                <w:sz w:val="18"/>
                <w:szCs w:val="18"/>
              </w:rPr>
            </w:pPr>
            <w:r w:rsidRPr="00635D7B">
              <w:rPr>
                <w:rFonts w:eastAsiaTheme="majorEastAsia"/>
                <w:b/>
                <w:kern w:val="32"/>
                <w:sz w:val="18"/>
                <w:szCs w:val="18"/>
              </w:rPr>
              <w:t>37%</w:t>
            </w:r>
          </w:p>
          <w:p w:rsidR="003C3C90" w:rsidRPr="00635D7B" w:rsidRDefault="003C3C90" w:rsidP="00EB3A39">
            <w:pPr>
              <w:keepNext/>
              <w:spacing w:line="240" w:lineRule="auto"/>
              <w:jc w:val="center"/>
              <w:rPr>
                <w:rFonts w:eastAsiaTheme="majorEastAsia"/>
                <w:b/>
                <w:kern w:val="32"/>
                <w:sz w:val="18"/>
                <w:szCs w:val="18"/>
              </w:rPr>
            </w:pPr>
            <w:r w:rsidRPr="00635D7B">
              <w:rPr>
                <w:rFonts w:eastAsiaTheme="majorEastAsia"/>
                <w:b/>
                <w:kern w:val="32"/>
                <w:sz w:val="18"/>
                <w:szCs w:val="18"/>
              </w:rPr>
              <w:t>63%</w:t>
            </w:r>
          </w:p>
        </w:tc>
        <w:tc>
          <w:tcPr>
            <w:tcW w:w="50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7E3A6A" w:rsidRPr="007E3A6A"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37%</w:t>
            </w:r>
          </w:p>
          <w:p w:rsidR="003C3C90"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63%</w:t>
            </w:r>
          </w:p>
        </w:tc>
        <w:tc>
          <w:tcPr>
            <w:tcW w:w="464"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7E3A6A" w:rsidRPr="007E3A6A"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38%</w:t>
            </w:r>
          </w:p>
          <w:p w:rsidR="003C3C90"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62%</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7E3A6A" w:rsidRPr="007E3A6A"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35%</w:t>
            </w:r>
          </w:p>
          <w:p w:rsidR="003C3C90"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65%</w:t>
            </w:r>
          </w:p>
        </w:tc>
        <w:tc>
          <w:tcPr>
            <w:tcW w:w="48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7E3A6A" w:rsidRPr="007E3A6A"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32%</w:t>
            </w:r>
          </w:p>
          <w:p w:rsidR="003C3C90"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68%</w:t>
            </w:r>
          </w:p>
        </w:tc>
        <w:tc>
          <w:tcPr>
            <w:tcW w:w="589"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7E3A6A" w:rsidRPr="007E3A6A"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38%</w:t>
            </w:r>
          </w:p>
          <w:p w:rsidR="003C3C90"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62%</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7E3A6A" w:rsidRPr="007E3A6A"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36%</w:t>
            </w:r>
          </w:p>
          <w:p w:rsidR="003C3C90" w:rsidRDefault="007E3A6A" w:rsidP="00EB3A39">
            <w:pPr>
              <w:keepNext/>
              <w:spacing w:line="240" w:lineRule="auto"/>
              <w:jc w:val="center"/>
              <w:rPr>
                <w:rFonts w:eastAsiaTheme="majorEastAsia"/>
                <w:kern w:val="32"/>
                <w:sz w:val="18"/>
                <w:szCs w:val="18"/>
              </w:rPr>
            </w:pPr>
            <w:r w:rsidRPr="007E3A6A">
              <w:rPr>
                <w:rFonts w:eastAsiaTheme="majorEastAsia"/>
                <w:kern w:val="32"/>
                <w:sz w:val="18"/>
                <w:szCs w:val="18"/>
              </w:rPr>
              <w:t>64%</w:t>
            </w:r>
          </w:p>
        </w:tc>
      </w:tr>
      <w:tr w:rsidR="001A3CB2" w:rsidRPr="00D93481" w:rsidTr="00EB3A39">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hideMark/>
          </w:tcPr>
          <w:p w:rsidR="001A3CB2" w:rsidRPr="00515B0D" w:rsidRDefault="001A3CB2" w:rsidP="00EB3A39">
            <w:pPr>
              <w:keepNext/>
              <w:spacing w:line="240" w:lineRule="auto"/>
              <w:jc w:val="left"/>
              <w:rPr>
                <w:rFonts w:eastAsiaTheme="majorEastAsia"/>
                <w:b/>
                <w:i/>
                <w:kern w:val="32"/>
                <w:sz w:val="18"/>
                <w:szCs w:val="18"/>
              </w:rPr>
            </w:pPr>
            <w:r w:rsidRPr="00515B0D">
              <w:rPr>
                <w:rFonts w:eastAsiaTheme="majorEastAsia"/>
                <w:b/>
                <w:i/>
                <w:kern w:val="32"/>
                <w:sz w:val="18"/>
                <w:szCs w:val="18"/>
              </w:rPr>
              <w:t>Age group</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16-18</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19-24</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25-39</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40-54</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55-64</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65-74</w:t>
            </w:r>
          </w:p>
          <w:p w:rsidR="001A3CB2" w:rsidRPr="00F84656"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75+</w:t>
            </w:r>
          </w:p>
        </w:tc>
        <w:tc>
          <w:tcPr>
            <w:tcW w:w="53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4%</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11%</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26%</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27%</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16%</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11%</w:t>
            </w:r>
          </w:p>
          <w:p w:rsidR="001A3CB2"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5%</w:t>
            </w:r>
          </w:p>
        </w:tc>
        <w:tc>
          <w:tcPr>
            <w:tcW w:w="50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4%</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11%</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11%</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tc>
        <w:tc>
          <w:tcPr>
            <w:tcW w:w="464"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4%</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11%</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10%</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tc>
        <w:tc>
          <w:tcPr>
            <w:tcW w:w="450"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11%</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10%</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tc>
        <w:tc>
          <w:tcPr>
            <w:tcW w:w="48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14%</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4%</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p>
        </w:tc>
        <w:tc>
          <w:tcPr>
            <w:tcW w:w="589"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9%</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4%</w:t>
            </w:r>
          </w:p>
        </w:tc>
        <w:tc>
          <w:tcPr>
            <w:tcW w:w="450"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12%</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14%</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8%</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w:t>
            </w:r>
          </w:p>
        </w:tc>
      </w:tr>
      <w:tr w:rsidR="003C3C90" w:rsidRPr="00D93481" w:rsidTr="00EB3A39">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3C3C90" w:rsidRPr="00515B0D" w:rsidRDefault="00183D50" w:rsidP="00EB3A39">
            <w:pPr>
              <w:keepNext/>
              <w:spacing w:line="240" w:lineRule="auto"/>
              <w:jc w:val="left"/>
              <w:rPr>
                <w:rFonts w:eastAsiaTheme="majorEastAsia"/>
                <w:b/>
                <w:i/>
                <w:kern w:val="32"/>
                <w:sz w:val="18"/>
                <w:szCs w:val="18"/>
              </w:rPr>
            </w:pPr>
            <w:r>
              <w:rPr>
                <w:rFonts w:eastAsiaTheme="majorEastAsia"/>
                <w:b/>
                <w:i/>
                <w:kern w:val="32"/>
                <w:sz w:val="18"/>
                <w:szCs w:val="18"/>
              </w:rPr>
              <w:t>Special dietary needs</w:t>
            </w:r>
          </w:p>
          <w:p w:rsidR="003C3C90" w:rsidRPr="00134835" w:rsidRDefault="00183D50" w:rsidP="00EB3A39">
            <w:pPr>
              <w:keepNext/>
              <w:spacing w:line="240" w:lineRule="auto"/>
              <w:jc w:val="left"/>
              <w:rPr>
                <w:rFonts w:eastAsiaTheme="majorEastAsia"/>
                <w:kern w:val="32"/>
                <w:sz w:val="18"/>
                <w:szCs w:val="18"/>
              </w:rPr>
            </w:pPr>
            <w:r>
              <w:rPr>
                <w:rFonts w:eastAsiaTheme="majorEastAsia"/>
                <w:kern w:val="32"/>
                <w:sz w:val="18"/>
                <w:szCs w:val="18"/>
              </w:rPr>
              <w:t>Yes</w:t>
            </w:r>
          </w:p>
        </w:tc>
        <w:tc>
          <w:tcPr>
            <w:tcW w:w="53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183D50" w:rsidRPr="00635D7B" w:rsidRDefault="00183D50" w:rsidP="00EB3A39">
            <w:pPr>
              <w:keepNext/>
              <w:spacing w:line="240" w:lineRule="auto"/>
              <w:jc w:val="center"/>
              <w:rPr>
                <w:rFonts w:eastAsiaTheme="majorEastAsia"/>
                <w:b/>
                <w:kern w:val="32"/>
                <w:sz w:val="18"/>
                <w:szCs w:val="18"/>
              </w:rPr>
            </w:pPr>
          </w:p>
          <w:p w:rsidR="003C3C9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24%</w:t>
            </w:r>
          </w:p>
        </w:tc>
        <w:tc>
          <w:tcPr>
            <w:tcW w:w="50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183D50" w:rsidRDefault="00183D50" w:rsidP="00EB3A39">
            <w:pPr>
              <w:keepNext/>
              <w:spacing w:line="240" w:lineRule="auto"/>
              <w:jc w:val="center"/>
              <w:rPr>
                <w:rFonts w:eastAsiaTheme="majorEastAsia"/>
                <w:kern w:val="32"/>
                <w:sz w:val="18"/>
                <w:szCs w:val="18"/>
              </w:rPr>
            </w:pPr>
          </w:p>
          <w:p w:rsidR="003C3C90"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24%</w:t>
            </w:r>
          </w:p>
        </w:tc>
        <w:tc>
          <w:tcPr>
            <w:tcW w:w="464"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183D50" w:rsidRDefault="00183D50" w:rsidP="00EB3A39">
            <w:pPr>
              <w:keepNext/>
              <w:spacing w:line="240" w:lineRule="auto"/>
              <w:jc w:val="center"/>
              <w:rPr>
                <w:rFonts w:eastAsiaTheme="majorEastAsia"/>
                <w:kern w:val="32"/>
                <w:sz w:val="18"/>
                <w:szCs w:val="18"/>
              </w:rPr>
            </w:pPr>
          </w:p>
          <w:p w:rsidR="003C3C90"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r>
              <w:rPr>
                <w:rFonts w:eastAsiaTheme="majorEastAsia"/>
                <w:kern w:val="32"/>
                <w:sz w:val="18"/>
                <w:szCs w:val="18"/>
              </w:rPr>
              <w:t>3</w:t>
            </w:r>
            <w:r w:rsidRPr="002A3C14">
              <w:rPr>
                <w:rFonts w:eastAsiaTheme="majorEastAsia"/>
                <w:kern w:val="32"/>
                <w:sz w:val="18"/>
                <w:szCs w:val="18"/>
              </w:rPr>
              <w:t>%</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183D50" w:rsidRDefault="00183D50" w:rsidP="00EB3A39">
            <w:pPr>
              <w:keepNext/>
              <w:spacing w:line="240" w:lineRule="auto"/>
              <w:jc w:val="center"/>
              <w:rPr>
                <w:rFonts w:eastAsiaTheme="majorEastAsia"/>
                <w:kern w:val="32"/>
                <w:sz w:val="18"/>
                <w:szCs w:val="18"/>
              </w:rPr>
            </w:pPr>
          </w:p>
          <w:p w:rsidR="003C3C90"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r>
              <w:rPr>
                <w:rFonts w:eastAsiaTheme="majorEastAsia"/>
                <w:kern w:val="32"/>
                <w:sz w:val="18"/>
                <w:szCs w:val="18"/>
              </w:rPr>
              <w:t>2</w:t>
            </w:r>
            <w:r w:rsidRPr="002A3C14">
              <w:rPr>
                <w:rFonts w:eastAsiaTheme="majorEastAsia"/>
                <w:kern w:val="32"/>
                <w:sz w:val="18"/>
                <w:szCs w:val="18"/>
              </w:rPr>
              <w:t>%</w:t>
            </w:r>
          </w:p>
        </w:tc>
        <w:tc>
          <w:tcPr>
            <w:tcW w:w="48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183D50" w:rsidRDefault="00183D50" w:rsidP="00EB3A39">
            <w:pPr>
              <w:keepNext/>
              <w:spacing w:line="240" w:lineRule="auto"/>
              <w:jc w:val="center"/>
              <w:rPr>
                <w:rFonts w:eastAsiaTheme="majorEastAsia"/>
                <w:kern w:val="32"/>
                <w:sz w:val="18"/>
                <w:szCs w:val="18"/>
              </w:rPr>
            </w:pPr>
          </w:p>
          <w:p w:rsidR="003C3C90"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r>
              <w:rPr>
                <w:rFonts w:eastAsiaTheme="majorEastAsia"/>
                <w:kern w:val="32"/>
                <w:sz w:val="18"/>
                <w:szCs w:val="18"/>
              </w:rPr>
              <w:t>2</w:t>
            </w:r>
            <w:r w:rsidRPr="002A3C14">
              <w:rPr>
                <w:rFonts w:eastAsiaTheme="majorEastAsia"/>
                <w:kern w:val="32"/>
                <w:sz w:val="18"/>
                <w:szCs w:val="18"/>
              </w:rPr>
              <w:t>%</w:t>
            </w:r>
          </w:p>
        </w:tc>
        <w:tc>
          <w:tcPr>
            <w:tcW w:w="589"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183D50" w:rsidRDefault="00183D50" w:rsidP="00EB3A39">
            <w:pPr>
              <w:keepNext/>
              <w:spacing w:line="240" w:lineRule="auto"/>
              <w:jc w:val="center"/>
              <w:rPr>
                <w:rFonts w:eastAsiaTheme="majorEastAsia"/>
                <w:kern w:val="32"/>
                <w:sz w:val="18"/>
                <w:szCs w:val="18"/>
              </w:rPr>
            </w:pPr>
          </w:p>
          <w:p w:rsidR="003C3C90"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r>
              <w:rPr>
                <w:rFonts w:eastAsiaTheme="majorEastAsia"/>
                <w:kern w:val="32"/>
                <w:sz w:val="18"/>
                <w:szCs w:val="18"/>
              </w:rPr>
              <w:t>2</w:t>
            </w:r>
            <w:r w:rsidRPr="002A3C14">
              <w:rPr>
                <w:rFonts w:eastAsiaTheme="majorEastAsia"/>
                <w:kern w:val="32"/>
                <w:sz w:val="18"/>
                <w:szCs w:val="18"/>
              </w:rPr>
              <w:t>%</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183D50" w:rsidRDefault="00183D50" w:rsidP="00EB3A39">
            <w:pPr>
              <w:keepNext/>
              <w:spacing w:line="240" w:lineRule="auto"/>
              <w:jc w:val="center"/>
              <w:rPr>
                <w:rFonts w:eastAsiaTheme="majorEastAsia"/>
                <w:kern w:val="32"/>
                <w:sz w:val="18"/>
                <w:szCs w:val="18"/>
              </w:rPr>
            </w:pPr>
          </w:p>
          <w:p w:rsidR="003C3C90"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24%</w:t>
            </w:r>
          </w:p>
        </w:tc>
      </w:tr>
      <w:tr w:rsidR="003C3C90" w:rsidRPr="00D93481" w:rsidTr="00EB3A39">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hideMark/>
          </w:tcPr>
          <w:p w:rsidR="001A3CB2" w:rsidRPr="00515B0D" w:rsidRDefault="00183D50" w:rsidP="00EB3A39">
            <w:pPr>
              <w:keepNext/>
              <w:spacing w:line="240" w:lineRule="auto"/>
              <w:jc w:val="left"/>
              <w:rPr>
                <w:rFonts w:eastAsiaTheme="majorEastAsia"/>
                <w:b/>
                <w:i/>
                <w:kern w:val="32"/>
                <w:sz w:val="18"/>
                <w:szCs w:val="18"/>
              </w:rPr>
            </w:pPr>
            <w:r>
              <w:rPr>
                <w:rFonts w:eastAsiaTheme="majorEastAsia"/>
                <w:b/>
                <w:i/>
                <w:kern w:val="32"/>
                <w:sz w:val="18"/>
                <w:szCs w:val="18"/>
              </w:rPr>
              <w:t>Location</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NSW</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Victoria</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Queensland</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Western Australia</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South Australia</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Tasmania</w:t>
            </w:r>
          </w:p>
          <w:p w:rsidR="00183D50" w:rsidRPr="00183D50"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Northern Territory</w:t>
            </w:r>
          </w:p>
          <w:p w:rsidR="001A3CB2" w:rsidRDefault="00183D50" w:rsidP="00EB3A39">
            <w:pPr>
              <w:keepNext/>
              <w:spacing w:line="240" w:lineRule="auto"/>
              <w:jc w:val="left"/>
              <w:rPr>
                <w:rFonts w:eastAsiaTheme="majorEastAsia"/>
                <w:kern w:val="32"/>
                <w:sz w:val="18"/>
                <w:szCs w:val="18"/>
              </w:rPr>
            </w:pPr>
            <w:r w:rsidRPr="00183D50">
              <w:rPr>
                <w:rFonts w:eastAsiaTheme="majorEastAsia"/>
                <w:kern w:val="32"/>
                <w:sz w:val="18"/>
                <w:szCs w:val="18"/>
              </w:rPr>
              <w:t>ACT</w:t>
            </w:r>
          </w:p>
        </w:tc>
        <w:tc>
          <w:tcPr>
            <w:tcW w:w="53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30%</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27%</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21%</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8%</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10%</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3%</w:t>
            </w:r>
          </w:p>
          <w:p w:rsidR="00183D50"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0.3%</w:t>
            </w:r>
          </w:p>
          <w:p w:rsidR="001A3CB2" w:rsidRPr="00635D7B" w:rsidRDefault="00183D50" w:rsidP="00EB3A39">
            <w:pPr>
              <w:keepNext/>
              <w:spacing w:line="240" w:lineRule="auto"/>
              <w:jc w:val="center"/>
              <w:rPr>
                <w:rFonts w:eastAsiaTheme="majorEastAsia"/>
                <w:b/>
                <w:kern w:val="32"/>
                <w:sz w:val="18"/>
                <w:szCs w:val="18"/>
              </w:rPr>
            </w:pPr>
            <w:r w:rsidRPr="00635D7B">
              <w:rPr>
                <w:rFonts w:eastAsiaTheme="majorEastAsia"/>
                <w:b/>
                <w:kern w:val="32"/>
                <w:sz w:val="18"/>
                <w:szCs w:val="18"/>
              </w:rPr>
              <w:t>1%</w:t>
            </w:r>
          </w:p>
        </w:tc>
        <w:tc>
          <w:tcPr>
            <w:tcW w:w="50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21%</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0.3%</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p>
        </w:tc>
        <w:tc>
          <w:tcPr>
            <w:tcW w:w="464"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0.3%</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w:t>
            </w:r>
          </w:p>
        </w:tc>
        <w:tc>
          <w:tcPr>
            <w:tcW w:w="450"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0.3%</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p>
        </w:tc>
        <w:tc>
          <w:tcPr>
            <w:tcW w:w="48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31%</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0.3%</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w:t>
            </w:r>
          </w:p>
        </w:tc>
        <w:tc>
          <w:tcPr>
            <w:tcW w:w="589"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31%</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0.2%</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w:t>
            </w:r>
          </w:p>
        </w:tc>
        <w:tc>
          <w:tcPr>
            <w:tcW w:w="450"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31%</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0.3%</w:t>
            </w:r>
          </w:p>
          <w:p w:rsidR="001A3CB2"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w:t>
            </w:r>
          </w:p>
        </w:tc>
      </w:tr>
      <w:tr w:rsidR="002A3C14" w:rsidRPr="00D93481" w:rsidTr="00EB3A39">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2A3C14" w:rsidRPr="00515B0D" w:rsidRDefault="002A3C14" w:rsidP="00EB3A39">
            <w:pPr>
              <w:keepNext/>
              <w:spacing w:line="240" w:lineRule="auto"/>
              <w:jc w:val="left"/>
              <w:rPr>
                <w:rFonts w:eastAsiaTheme="majorEastAsia"/>
                <w:b/>
                <w:i/>
                <w:kern w:val="32"/>
                <w:sz w:val="18"/>
                <w:szCs w:val="18"/>
              </w:rPr>
            </w:pPr>
            <w:proofErr w:type="spellStart"/>
            <w:r>
              <w:rPr>
                <w:rFonts w:eastAsiaTheme="majorEastAsia"/>
                <w:b/>
                <w:i/>
                <w:kern w:val="32"/>
                <w:sz w:val="18"/>
                <w:szCs w:val="18"/>
              </w:rPr>
              <w:t>Lifestage</w:t>
            </w:r>
            <w:proofErr w:type="spellEnd"/>
          </w:p>
          <w:p w:rsidR="002A3C14" w:rsidRPr="00183D50" w:rsidRDefault="002A3C14" w:rsidP="00EB3A39">
            <w:pPr>
              <w:keepNext/>
              <w:spacing w:line="240" w:lineRule="auto"/>
              <w:jc w:val="left"/>
              <w:rPr>
                <w:rFonts w:eastAsiaTheme="majorEastAsia"/>
                <w:kern w:val="32"/>
                <w:sz w:val="18"/>
                <w:szCs w:val="18"/>
              </w:rPr>
            </w:pPr>
            <w:r w:rsidRPr="00183D50">
              <w:rPr>
                <w:rFonts w:eastAsiaTheme="majorEastAsia"/>
                <w:kern w:val="32"/>
                <w:sz w:val="18"/>
                <w:szCs w:val="18"/>
              </w:rPr>
              <w:t>Young single or couple (no children)</w:t>
            </w:r>
          </w:p>
          <w:p w:rsidR="002A3C14" w:rsidRPr="00183D50" w:rsidRDefault="002A3C14" w:rsidP="00EB3A39">
            <w:pPr>
              <w:keepNext/>
              <w:spacing w:line="240" w:lineRule="auto"/>
              <w:jc w:val="left"/>
              <w:rPr>
                <w:rFonts w:eastAsiaTheme="majorEastAsia"/>
                <w:kern w:val="32"/>
                <w:sz w:val="18"/>
                <w:szCs w:val="18"/>
              </w:rPr>
            </w:pPr>
            <w:r w:rsidRPr="00183D50">
              <w:rPr>
                <w:rFonts w:eastAsiaTheme="majorEastAsia"/>
                <w:kern w:val="32"/>
                <w:sz w:val="18"/>
                <w:szCs w:val="18"/>
              </w:rPr>
              <w:t xml:space="preserve">Young family (oldest child </w:t>
            </w:r>
            <w:r>
              <w:rPr>
                <w:rFonts w:eastAsiaTheme="majorEastAsia"/>
                <w:kern w:val="32"/>
                <w:sz w:val="18"/>
                <w:szCs w:val="18"/>
              </w:rPr>
              <w:t xml:space="preserve">&lt; </w:t>
            </w:r>
            <w:r w:rsidRPr="00183D50">
              <w:rPr>
                <w:rFonts w:eastAsiaTheme="majorEastAsia"/>
                <w:kern w:val="32"/>
                <w:sz w:val="18"/>
                <w:szCs w:val="18"/>
              </w:rPr>
              <w:t xml:space="preserve"> 6 years)</w:t>
            </w:r>
          </w:p>
          <w:p w:rsidR="002A3C14" w:rsidRPr="00183D50" w:rsidRDefault="002A3C14" w:rsidP="00EB3A39">
            <w:pPr>
              <w:keepNext/>
              <w:spacing w:line="240" w:lineRule="auto"/>
              <w:jc w:val="left"/>
              <w:rPr>
                <w:rFonts w:eastAsiaTheme="majorEastAsia"/>
                <w:kern w:val="32"/>
                <w:sz w:val="18"/>
                <w:szCs w:val="18"/>
              </w:rPr>
            </w:pPr>
            <w:r w:rsidRPr="00183D50">
              <w:rPr>
                <w:rFonts w:eastAsiaTheme="majorEastAsia"/>
                <w:kern w:val="32"/>
                <w:sz w:val="18"/>
                <w:szCs w:val="18"/>
              </w:rPr>
              <w:t>Middle family (oldest child 6-15)</w:t>
            </w:r>
          </w:p>
          <w:p w:rsidR="002A3C14" w:rsidRPr="00183D50" w:rsidRDefault="002A3C14" w:rsidP="00EB3A39">
            <w:pPr>
              <w:keepNext/>
              <w:spacing w:line="240" w:lineRule="auto"/>
              <w:jc w:val="left"/>
              <w:rPr>
                <w:rFonts w:eastAsiaTheme="majorEastAsia"/>
                <w:kern w:val="32"/>
                <w:sz w:val="18"/>
                <w:szCs w:val="18"/>
              </w:rPr>
            </w:pPr>
            <w:r w:rsidRPr="00183D50">
              <w:rPr>
                <w:rFonts w:eastAsiaTheme="majorEastAsia"/>
                <w:kern w:val="32"/>
                <w:sz w:val="18"/>
                <w:szCs w:val="18"/>
              </w:rPr>
              <w:t xml:space="preserve">Mature family (oldest child </w:t>
            </w:r>
            <w:r>
              <w:rPr>
                <w:rFonts w:eastAsiaTheme="majorEastAsia"/>
                <w:kern w:val="32"/>
                <w:sz w:val="18"/>
                <w:szCs w:val="18"/>
              </w:rPr>
              <w:t>&gt;</w:t>
            </w:r>
            <w:r w:rsidRPr="00183D50">
              <w:rPr>
                <w:rFonts w:eastAsiaTheme="majorEastAsia"/>
                <w:kern w:val="32"/>
                <w:sz w:val="18"/>
                <w:szCs w:val="18"/>
              </w:rPr>
              <w:t xml:space="preserve"> 15)</w:t>
            </w:r>
          </w:p>
          <w:p w:rsidR="002A3C14" w:rsidRDefault="002A3C14" w:rsidP="00EB3A39">
            <w:pPr>
              <w:keepNext/>
              <w:spacing w:line="240" w:lineRule="auto"/>
              <w:jc w:val="left"/>
              <w:rPr>
                <w:rFonts w:eastAsiaTheme="majorEastAsia"/>
                <w:kern w:val="32"/>
                <w:sz w:val="18"/>
                <w:szCs w:val="18"/>
              </w:rPr>
            </w:pPr>
            <w:r w:rsidRPr="00183D50">
              <w:rPr>
                <w:rFonts w:eastAsiaTheme="majorEastAsia"/>
                <w:kern w:val="32"/>
                <w:sz w:val="18"/>
                <w:szCs w:val="18"/>
              </w:rPr>
              <w:t>Mature single or couple</w:t>
            </w:r>
          </w:p>
          <w:p w:rsidR="002A3C14" w:rsidRPr="002A3C14" w:rsidRDefault="002A3C14" w:rsidP="00EB3A39">
            <w:pPr>
              <w:keepNext/>
              <w:spacing w:line="240" w:lineRule="auto"/>
              <w:jc w:val="left"/>
              <w:rPr>
                <w:rFonts w:eastAsiaTheme="majorEastAsia"/>
                <w:kern w:val="32"/>
                <w:sz w:val="18"/>
                <w:szCs w:val="18"/>
              </w:rPr>
            </w:pPr>
            <w:r>
              <w:rPr>
                <w:rFonts w:eastAsiaTheme="majorEastAsia"/>
                <w:kern w:val="32"/>
                <w:sz w:val="18"/>
                <w:szCs w:val="18"/>
              </w:rPr>
              <w:t xml:space="preserve">Other </w:t>
            </w:r>
          </w:p>
          <w:p w:rsidR="002A3C14" w:rsidRPr="00134835" w:rsidRDefault="002A3C14" w:rsidP="00EB3A39">
            <w:pPr>
              <w:keepNext/>
              <w:spacing w:line="240" w:lineRule="auto"/>
              <w:jc w:val="left"/>
              <w:rPr>
                <w:rFonts w:eastAsiaTheme="majorEastAsia"/>
                <w:kern w:val="32"/>
                <w:sz w:val="18"/>
                <w:szCs w:val="18"/>
              </w:rPr>
            </w:pPr>
            <w:r w:rsidRPr="002A3C14">
              <w:rPr>
                <w:rFonts w:eastAsiaTheme="majorEastAsia"/>
                <w:kern w:val="32"/>
                <w:sz w:val="18"/>
                <w:szCs w:val="18"/>
              </w:rPr>
              <w:t>Don’t know/ prefer not to say</w:t>
            </w:r>
          </w:p>
        </w:tc>
        <w:tc>
          <w:tcPr>
            <w:tcW w:w="53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2A3C14" w:rsidRPr="00635D7B" w:rsidRDefault="002A3C14" w:rsidP="00EB3A39">
            <w:pPr>
              <w:keepNext/>
              <w:spacing w:line="240" w:lineRule="auto"/>
              <w:jc w:val="center"/>
              <w:rPr>
                <w:rFonts w:eastAsiaTheme="majorEastAsia"/>
                <w:b/>
                <w:kern w:val="32"/>
                <w:sz w:val="18"/>
                <w:szCs w:val="18"/>
              </w:rPr>
            </w:pPr>
            <w:r w:rsidRPr="00635D7B">
              <w:rPr>
                <w:rFonts w:eastAsiaTheme="majorEastAsia"/>
                <w:b/>
                <w:kern w:val="32"/>
                <w:sz w:val="18"/>
                <w:szCs w:val="18"/>
              </w:rPr>
              <w:t>15%</w:t>
            </w:r>
          </w:p>
          <w:p w:rsidR="002A3C14" w:rsidRPr="00635D7B" w:rsidRDefault="002A3C14" w:rsidP="00EB3A39">
            <w:pPr>
              <w:keepNext/>
              <w:spacing w:line="240" w:lineRule="auto"/>
              <w:jc w:val="center"/>
              <w:rPr>
                <w:rFonts w:eastAsiaTheme="majorEastAsia"/>
                <w:b/>
                <w:kern w:val="32"/>
                <w:sz w:val="18"/>
                <w:szCs w:val="18"/>
              </w:rPr>
            </w:pPr>
            <w:r w:rsidRPr="00635D7B">
              <w:rPr>
                <w:rFonts w:eastAsiaTheme="majorEastAsia"/>
                <w:b/>
                <w:kern w:val="32"/>
                <w:sz w:val="18"/>
                <w:szCs w:val="18"/>
              </w:rPr>
              <w:t>8%</w:t>
            </w:r>
          </w:p>
          <w:p w:rsidR="002A3C14" w:rsidRPr="00635D7B" w:rsidRDefault="002A3C14" w:rsidP="00EB3A39">
            <w:pPr>
              <w:keepNext/>
              <w:spacing w:line="240" w:lineRule="auto"/>
              <w:jc w:val="center"/>
              <w:rPr>
                <w:rFonts w:eastAsiaTheme="majorEastAsia"/>
                <w:b/>
                <w:kern w:val="32"/>
                <w:sz w:val="18"/>
                <w:szCs w:val="18"/>
              </w:rPr>
            </w:pPr>
            <w:r w:rsidRPr="00635D7B">
              <w:rPr>
                <w:rFonts w:eastAsiaTheme="majorEastAsia"/>
                <w:b/>
                <w:kern w:val="32"/>
                <w:sz w:val="18"/>
                <w:szCs w:val="18"/>
              </w:rPr>
              <w:t>12%</w:t>
            </w:r>
          </w:p>
          <w:p w:rsidR="002A3C14" w:rsidRPr="00635D7B" w:rsidRDefault="002A3C14" w:rsidP="00EB3A39">
            <w:pPr>
              <w:keepNext/>
              <w:spacing w:line="240" w:lineRule="auto"/>
              <w:jc w:val="center"/>
              <w:rPr>
                <w:rFonts w:eastAsiaTheme="majorEastAsia"/>
                <w:b/>
                <w:kern w:val="32"/>
                <w:sz w:val="18"/>
                <w:szCs w:val="18"/>
              </w:rPr>
            </w:pPr>
            <w:r w:rsidRPr="00635D7B">
              <w:rPr>
                <w:rFonts w:eastAsiaTheme="majorEastAsia"/>
                <w:b/>
                <w:kern w:val="32"/>
                <w:sz w:val="18"/>
                <w:szCs w:val="18"/>
              </w:rPr>
              <w:t>19%</w:t>
            </w:r>
          </w:p>
          <w:p w:rsidR="002A3C14" w:rsidRPr="00635D7B" w:rsidRDefault="002A3C14" w:rsidP="00EB3A39">
            <w:pPr>
              <w:keepNext/>
              <w:spacing w:line="240" w:lineRule="auto"/>
              <w:jc w:val="center"/>
              <w:rPr>
                <w:rFonts w:eastAsiaTheme="majorEastAsia"/>
                <w:b/>
                <w:kern w:val="32"/>
                <w:sz w:val="18"/>
                <w:szCs w:val="18"/>
              </w:rPr>
            </w:pPr>
            <w:r w:rsidRPr="00635D7B">
              <w:rPr>
                <w:rFonts w:eastAsiaTheme="majorEastAsia"/>
                <w:b/>
                <w:kern w:val="32"/>
                <w:sz w:val="18"/>
                <w:szCs w:val="18"/>
              </w:rPr>
              <w:t>38%</w:t>
            </w:r>
          </w:p>
          <w:p w:rsidR="002A3C14" w:rsidRPr="00635D7B" w:rsidRDefault="002A3C14" w:rsidP="00EB3A39">
            <w:pPr>
              <w:keepNext/>
              <w:spacing w:line="240" w:lineRule="auto"/>
              <w:jc w:val="center"/>
              <w:rPr>
                <w:rFonts w:eastAsiaTheme="majorEastAsia"/>
                <w:b/>
                <w:kern w:val="32"/>
                <w:sz w:val="18"/>
                <w:szCs w:val="18"/>
              </w:rPr>
            </w:pPr>
            <w:r w:rsidRPr="00635D7B">
              <w:rPr>
                <w:rFonts w:eastAsiaTheme="majorEastAsia"/>
                <w:b/>
                <w:kern w:val="32"/>
                <w:sz w:val="18"/>
                <w:szCs w:val="18"/>
              </w:rPr>
              <w:t>5%</w:t>
            </w:r>
          </w:p>
          <w:p w:rsidR="002A3C14" w:rsidRPr="00635D7B" w:rsidRDefault="002A3C14" w:rsidP="00EB3A39">
            <w:pPr>
              <w:keepNext/>
              <w:spacing w:line="240" w:lineRule="auto"/>
              <w:jc w:val="center"/>
              <w:rPr>
                <w:rFonts w:eastAsiaTheme="majorEastAsia"/>
                <w:b/>
                <w:kern w:val="32"/>
                <w:sz w:val="18"/>
                <w:szCs w:val="18"/>
              </w:rPr>
            </w:pPr>
            <w:r w:rsidRPr="00635D7B">
              <w:rPr>
                <w:rFonts w:eastAsiaTheme="majorEastAsia"/>
                <w:b/>
                <w:kern w:val="32"/>
                <w:sz w:val="18"/>
                <w:szCs w:val="18"/>
              </w:rPr>
              <w:t>2%</w:t>
            </w:r>
          </w:p>
        </w:tc>
        <w:tc>
          <w:tcPr>
            <w:tcW w:w="50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15%</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8%</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12%</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p w:rsidR="002A3C14" w:rsidRPr="00F84656"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p>
        </w:tc>
        <w:tc>
          <w:tcPr>
            <w:tcW w:w="464"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14%</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14%</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p w:rsid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15%</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p w:rsid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p>
        </w:tc>
        <w:tc>
          <w:tcPr>
            <w:tcW w:w="48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17%</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22%</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4%</w:t>
            </w:r>
          </w:p>
          <w:p w:rsid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p>
        </w:tc>
        <w:tc>
          <w:tcPr>
            <w:tcW w:w="589"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16%</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14%</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20%</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34%</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p w:rsid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15%</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9%</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15%</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21%</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33%</w:t>
            </w:r>
          </w:p>
          <w:p w:rsidR="002A3C14" w:rsidRP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5%</w:t>
            </w:r>
          </w:p>
          <w:p w:rsidR="002A3C14" w:rsidRDefault="002A3C14" w:rsidP="00EB3A39">
            <w:pPr>
              <w:keepNext/>
              <w:spacing w:line="240" w:lineRule="auto"/>
              <w:jc w:val="center"/>
              <w:rPr>
                <w:rFonts w:eastAsiaTheme="majorEastAsia"/>
                <w:kern w:val="32"/>
                <w:sz w:val="18"/>
                <w:szCs w:val="18"/>
              </w:rPr>
            </w:pPr>
            <w:r w:rsidRPr="002A3C14">
              <w:rPr>
                <w:rFonts w:eastAsiaTheme="majorEastAsia"/>
                <w:kern w:val="32"/>
                <w:sz w:val="18"/>
                <w:szCs w:val="18"/>
              </w:rPr>
              <w:t>2%</w:t>
            </w:r>
          </w:p>
        </w:tc>
      </w:tr>
    </w:tbl>
    <w:p w:rsidR="001A3CB2" w:rsidRDefault="001A3CB2" w:rsidP="00E37F55"/>
    <w:p w:rsidR="001A3CB2" w:rsidRDefault="001A3CB2" w:rsidP="00E37F55"/>
    <w:p w:rsidR="00EB3A39" w:rsidRDefault="00EB3A39" w:rsidP="00E37F55">
      <w:pPr>
        <w:rPr>
          <w:rFonts w:ascii="Arial Narrow" w:hAnsi="Arial Narrow"/>
        </w:rPr>
      </w:pPr>
      <w:r>
        <w:rPr>
          <w:rFonts w:ascii="Arial Narrow" w:hAnsi="Arial Narrow"/>
        </w:rPr>
        <w:t xml:space="preserve">In all, the products with attached </w:t>
      </w:r>
      <w:proofErr w:type="spellStart"/>
      <w:r>
        <w:rPr>
          <w:rFonts w:ascii="Arial Narrow" w:hAnsi="Arial Narrow"/>
        </w:rPr>
        <w:t>FoPL</w:t>
      </w:r>
      <w:proofErr w:type="spellEnd"/>
      <w:r>
        <w:rPr>
          <w:rFonts w:ascii="Arial Narrow" w:hAnsi="Arial Narrow"/>
        </w:rPr>
        <w:t xml:space="preserve"> ratings examined had the following characteristics:</w:t>
      </w:r>
    </w:p>
    <w:p w:rsidR="00EB3A39" w:rsidRDefault="00EB3A39" w:rsidP="00EB3A39">
      <w:pPr>
        <w:pStyle w:val="bulletlevel1"/>
      </w:pPr>
      <w:r>
        <w:t>Beverages (15 products), Breakfast Cereals (23 products), Yoghurt and dairy desserts (12 products), Lunchbox fillers (17 products), Convenience meals (23 products) and Salty snacks (18 products).</w:t>
      </w:r>
    </w:p>
    <w:p w:rsidR="00EB3A39" w:rsidRDefault="00EB3A39" w:rsidP="00EB3A39">
      <w:pPr>
        <w:pStyle w:val="bulletlevel1"/>
      </w:pPr>
      <w:r>
        <w:t>The products were distributed across the following star levels:</w:t>
      </w:r>
      <w:r w:rsidR="00B32F39">
        <w:t>½</w:t>
      </w:r>
      <w:r>
        <w:t xml:space="preserve"> star (4), 1 star (2), 1</w:t>
      </w:r>
      <w:r w:rsidR="00B32F39">
        <w:t>½</w:t>
      </w:r>
      <w:r>
        <w:t xml:space="preserve"> star (8), 2 star (8), 2</w:t>
      </w:r>
      <w:r w:rsidR="00B32F39">
        <w:t>½</w:t>
      </w:r>
      <w:r>
        <w:t xml:space="preserve"> star (11), 3 star (10), 3</w:t>
      </w:r>
      <w:r w:rsidR="00B32F39">
        <w:t>½</w:t>
      </w:r>
      <w:r>
        <w:t xml:space="preserve"> star (28), 4 star (20), 4</w:t>
      </w:r>
      <w:r w:rsidR="00B32F39">
        <w:t>½</w:t>
      </w:r>
      <w:r>
        <w:t xml:space="preserve"> star (7) and 5 star (10)</w:t>
      </w:r>
    </w:p>
    <w:p w:rsidR="00EB3A39" w:rsidRDefault="00EB3A39" w:rsidP="00E37F55">
      <w:pPr>
        <w:rPr>
          <w:rFonts w:ascii="Arial Narrow" w:hAnsi="Arial Narrow"/>
        </w:rPr>
      </w:pPr>
    </w:p>
    <w:p w:rsidR="00703A72" w:rsidRDefault="009D4B8D" w:rsidP="00F149F6">
      <w:r>
        <w:rPr>
          <w:rFonts w:ascii="Arial Narrow" w:hAnsi="Arial Narrow"/>
        </w:rPr>
        <w:t>The f</w:t>
      </w:r>
      <w:r w:rsidR="00720E88" w:rsidRPr="007E3A6A">
        <w:rPr>
          <w:rFonts w:ascii="Arial Narrow" w:hAnsi="Arial Narrow"/>
        </w:rPr>
        <w:t xml:space="preserve">ield dates </w:t>
      </w:r>
      <w:r>
        <w:rPr>
          <w:rFonts w:ascii="Arial Narrow" w:hAnsi="Arial Narrow"/>
        </w:rPr>
        <w:t xml:space="preserve">for the survey </w:t>
      </w:r>
      <w:r w:rsidR="00720E88" w:rsidRPr="007E3A6A">
        <w:rPr>
          <w:rFonts w:ascii="Arial Narrow" w:hAnsi="Arial Narrow"/>
        </w:rPr>
        <w:t>were</w:t>
      </w:r>
      <w:r>
        <w:rPr>
          <w:rFonts w:ascii="Arial Narrow" w:hAnsi="Arial Narrow"/>
        </w:rPr>
        <w:t xml:space="preserve"> 19 February to 24 February 2014, with an overall r</w:t>
      </w:r>
      <w:r w:rsidR="00720E88" w:rsidRPr="007E3A6A">
        <w:rPr>
          <w:rFonts w:ascii="Arial Narrow" w:hAnsi="Arial Narrow"/>
        </w:rPr>
        <w:t>esponse rate</w:t>
      </w:r>
      <w:r>
        <w:rPr>
          <w:rFonts w:ascii="Arial Narrow" w:hAnsi="Arial Narrow"/>
        </w:rPr>
        <w:t xml:space="preserve"> of </w:t>
      </w:r>
      <w:r w:rsidR="00720E88" w:rsidRPr="007E3A6A">
        <w:rPr>
          <w:rFonts w:ascii="Arial Narrow" w:hAnsi="Arial Narrow"/>
        </w:rPr>
        <w:t>20%</w:t>
      </w:r>
      <w:r w:rsidR="0033122E">
        <w:rPr>
          <w:rFonts w:ascii="Arial Narrow" w:hAnsi="Arial Narrow"/>
        </w:rPr>
        <w:t xml:space="preserve"> (representing the </w:t>
      </w:r>
      <w:r w:rsidR="0033122E" w:rsidRPr="00162326">
        <w:t>n=</w:t>
      </w:r>
      <w:r w:rsidR="0033122E">
        <w:t xml:space="preserve">4,171 </w:t>
      </w:r>
      <w:r w:rsidR="0033122E">
        <w:rPr>
          <w:rFonts w:ascii="Arial Narrow" w:hAnsi="Arial Narrow"/>
        </w:rPr>
        <w:t>sample</w:t>
      </w:r>
      <w:r>
        <w:rPr>
          <w:rFonts w:ascii="Arial Narrow" w:hAnsi="Arial Narrow"/>
        </w:rPr>
        <w:t xml:space="preserve"> achieved</w:t>
      </w:r>
      <w:r w:rsidR="0033122E">
        <w:rPr>
          <w:rFonts w:ascii="Arial Narrow" w:hAnsi="Arial Narrow"/>
        </w:rPr>
        <w:t>)</w:t>
      </w:r>
      <w:r>
        <w:rPr>
          <w:rFonts w:ascii="Arial Narrow" w:hAnsi="Arial Narrow"/>
        </w:rPr>
        <w:t xml:space="preserve">.  </w:t>
      </w:r>
      <w:r w:rsidR="001323A2">
        <w:t>The</w:t>
      </w:r>
      <w:r w:rsidR="00D2458E">
        <w:t xml:space="preserve"> </w:t>
      </w:r>
      <w:r w:rsidR="001323A2">
        <w:t>survey</w:t>
      </w:r>
      <w:r w:rsidR="00D2458E">
        <w:t xml:space="preserve"> </w:t>
      </w:r>
      <w:r w:rsidR="001323A2">
        <w:t>instrument</w:t>
      </w:r>
      <w:r w:rsidR="00D2458E">
        <w:t xml:space="preserve"> </w:t>
      </w:r>
      <w:r w:rsidR="001323A2">
        <w:t>used</w:t>
      </w:r>
      <w:r w:rsidR="00D2458E">
        <w:t xml:space="preserve"> </w:t>
      </w:r>
      <w:r w:rsidR="001323A2">
        <w:t>is</w:t>
      </w:r>
      <w:r w:rsidR="00D2458E">
        <w:t xml:space="preserve"> </w:t>
      </w:r>
      <w:r w:rsidR="001323A2">
        <w:t>included</w:t>
      </w:r>
      <w:r w:rsidR="00D2458E">
        <w:t xml:space="preserve"> </w:t>
      </w:r>
      <w:r w:rsidR="001323A2" w:rsidRPr="00AA2347">
        <w:t>in</w:t>
      </w:r>
      <w:r w:rsidR="00D2458E">
        <w:t xml:space="preserve"> </w:t>
      </w:r>
      <w:r w:rsidR="001323A2" w:rsidRPr="00EC0C24">
        <w:t>Appendix</w:t>
      </w:r>
      <w:r w:rsidR="00D2458E" w:rsidRPr="00EC0C24">
        <w:t xml:space="preserve"> </w:t>
      </w:r>
      <w:r w:rsidR="00B93651">
        <w:t>2</w:t>
      </w:r>
      <w:r w:rsidR="001323A2" w:rsidRPr="00EC0C24">
        <w:t>.</w:t>
      </w:r>
      <w:bookmarkEnd w:id="9"/>
      <w:r w:rsidR="00720E88">
        <w:t xml:space="preserve">  </w:t>
      </w:r>
      <w:r w:rsidR="00891F68" w:rsidRPr="00162326">
        <w:t xml:space="preserve">Analysis of </w:t>
      </w:r>
      <w:r w:rsidR="00891F68">
        <w:t>data sets</w:t>
      </w:r>
      <w:r w:rsidR="00891F68" w:rsidRPr="00162326">
        <w:t xml:space="preserve"> was through SPSS </w:t>
      </w:r>
      <w:r w:rsidR="00891F68">
        <w:t xml:space="preserve">and Q statistical </w:t>
      </w:r>
      <w:r w:rsidR="00891F68" w:rsidRPr="00162326">
        <w:t xml:space="preserve">software.  </w:t>
      </w:r>
      <w:r w:rsidR="00720E88">
        <w:t>Where appropriate, s</w:t>
      </w:r>
      <w:r w:rsidR="00891F68" w:rsidRPr="00162326">
        <w:t xml:space="preserve">tatistically significant differences </w:t>
      </w:r>
      <w:r w:rsidR="00720E88">
        <w:t>were examined</w:t>
      </w:r>
      <w:r w:rsidR="00891F68">
        <w:t xml:space="preserve"> </w:t>
      </w:r>
      <w:r w:rsidR="00891F68" w:rsidRPr="00162326">
        <w:t xml:space="preserve">(at the </w:t>
      </w:r>
      <w:r w:rsidR="00891F68">
        <w:rPr>
          <w:rFonts w:ascii="Century Gothic" w:hAnsi="Century Gothic"/>
        </w:rPr>
        <w:t></w:t>
      </w:r>
      <w:r w:rsidR="00891F68" w:rsidRPr="00162326">
        <w:t>=0.05 significance level).</w:t>
      </w:r>
    </w:p>
    <w:p w:rsidR="00162326" w:rsidRDefault="00162326" w:rsidP="008B09BE">
      <w:pPr>
        <w:rPr>
          <w:rFonts w:ascii="Arial Narrow" w:hAnsi="Arial Narrow"/>
        </w:rPr>
      </w:pPr>
    </w:p>
    <w:p w:rsidR="003B75D4" w:rsidRPr="00703A72" w:rsidRDefault="003B75D4" w:rsidP="008B09BE">
      <w:pPr>
        <w:rPr>
          <w:b/>
        </w:rPr>
      </w:pPr>
      <w:r w:rsidRPr="00703A72">
        <w:rPr>
          <w:b/>
          <w:lang w:val="en-US"/>
        </w:rPr>
        <w:br w:type="page"/>
      </w:r>
    </w:p>
    <w:p w:rsidR="00827B05" w:rsidRPr="00412131" w:rsidRDefault="00827B05" w:rsidP="00827B05">
      <w:pPr>
        <w:pStyle w:val="Heading1"/>
        <w:keepNext w:val="0"/>
        <w:keepLines w:val="0"/>
        <w:widowControl w:val="0"/>
      </w:pPr>
      <w:bookmarkStart w:id="10" w:name="_Toc373914721"/>
      <w:bookmarkStart w:id="11" w:name="_Toc391369412"/>
      <w:r>
        <w:lastRenderedPageBreak/>
        <w:t>RESEARCH FINDINGS</w:t>
      </w:r>
      <w:bookmarkEnd w:id="11"/>
    </w:p>
    <w:p w:rsidR="00827B05" w:rsidRDefault="007023BA" w:rsidP="00827B05">
      <w:pPr>
        <w:pStyle w:val="Heading2"/>
        <w:keepNext w:val="0"/>
        <w:keepLines w:val="0"/>
        <w:widowControl w:val="0"/>
      </w:pPr>
      <w:bookmarkStart w:id="12" w:name="_Toc391369413"/>
      <w:r>
        <w:t>Analysis approach</w:t>
      </w:r>
      <w:bookmarkEnd w:id="12"/>
    </w:p>
    <w:p w:rsidR="007023BA" w:rsidRDefault="00B50EDB" w:rsidP="00891F68">
      <w:r>
        <w:t xml:space="preserve">The analysis sought to ascertain the level of influence, if </w:t>
      </w:r>
      <w:proofErr w:type="gramStart"/>
      <w:r>
        <w:t>any,</w:t>
      </w:r>
      <w:proofErr w:type="gramEnd"/>
      <w:r>
        <w:t xml:space="preserve"> </w:t>
      </w:r>
      <w:proofErr w:type="spellStart"/>
      <w:r>
        <w:t>FoPL</w:t>
      </w:r>
      <w:proofErr w:type="spellEnd"/>
      <w:r>
        <w:t xml:space="preserve"> exposure has on </w:t>
      </w:r>
      <w:r w:rsidR="001B1487">
        <w:t xml:space="preserve">simulated </w:t>
      </w:r>
      <w:r>
        <w:t xml:space="preserve">consumption patterns indicated by the </w:t>
      </w:r>
      <w:r w:rsidR="00B32F39">
        <w:t>grocery buyer</w:t>
      </w:r>
      <w:r>
        <w:t xml:space="preserve"> sample, focusing on </w:t>
      </w:r>
      <w:r w:rsidR="00B32F39">
        <w:t>the</w:t>
      </w:r>
      <w:r>
        <w:t xml:space="preserve"> volume</w:t>
      </w:r>
      <w:r w:rsidR="00B32F39">
        <w:t>-based</w:t>
      </w:r>
      <w:r>
        <w:t xml:space="preserve"> impact</w:t>
      </w:r>
      <w:r w:rsidR="00B32F39">
        <w:t xml:space="preserve"> on the initially selected basket of supermarket items</w:t>
      </w:r>
      <w:r>
        <w:t>.  All analyse</w:t>
      </w:r>
      <w:r w:rsidR="007023BA">
        <w:t xml:space="preserve">s </w:t>
      </w:r>
      <w:r w:rsidR="00605CFF">
        <w:t>were</w:t>
      </w:r>
      <w:r w:rsidR="007023BA">
        <w:t xml:space="preserve"> </w:t>
      </w:r>
      <w:r>
        <w:t xml:space="preserve">accordingly </w:t>
      </w:r>
      <w:r w:rsidR="007023BA">
        <w:t>anchored to:</w:t>
      </w:r>
    </w:p>
    <w:p w:rsidR="007023BA" w:rsidRDefault="00B50EDB" w:rsidP="00B50EDB">
      <w:pPr>
        <w:pStyle w:val="bulletlevel1"/>
      </w:pPr>
      <w:r w:rsidRPr="00B50EDB">
        <w:rPr>
          <w:b/>
        </w:rPr>
        <w:t xml:space="preserve">Relevance/usage: </w:t>
      </w:r>
      <w:r w:rsidR="007023BA">
        <w:t xml:space="preserve">Current </w:t>
      </w:r>
      <w:r w:rsidR="00DC6B8B">
        <w:t xml:space="preserve">category usage (Beverages, Breakfast </w:t>
      </w:r>
      <w:r w:rsidR="00FA5FB0">
        <w:t>c</w:t>
      </w:r>
      <w:r w:rsidR="00DC6B8B">
        <w:t xml:space="preserve">ereals, Yoghurt &amp; </w:t>
      </w:r>
      <w:r w:rsidR="00FA5FB0">
        <w:t>d</w:t>
      </w:r>
      <w:r w:rsidR="00DC6B8B">
        <w:t xml:space="preserve">airy </w:t>
      </w:r>
      <w:r w:rsidR="00FA5FB0">
        <w:t>d</w:t>
      </w:r>
      <w:r w:rsidR="00DC6B8B">
        <w:t xml:space="preserve">esserts, Lunchbox </w:t>
      </w:r>
      <w:r w:rsidR="00FA5FB0">
        <w:t>f</w:t>
      </w:r>
      <w:r w:rsidR="00DC6B8B">
        <w:t xml:space="preserve">illers, Convenience </w:t>
      </w:r>
      <w:r w:rsidR="00FA5FB0">
        <w:t>m</w:t>
      </w:r>
      <w:r w:rsidR="00DC6B8B">
        <w:t xml:space="preserve">eals and Salted </w:t>
      </w:r>
      <w:r w:rsidR="00FA5FB0">
        <w:t>s</w:t>
      </w:r>
      <w:r w:rsidR="00DC6B8B">
        <w:t>nacks)</w:t>
      </w:r>
    </w:p>
    <w:p w:rsidR="00B50EDB" w:rsidRDefault="00891F68" w:rsidP="00B50EDB">
      <w:pPr>
        <w:pStyle w:val="bulletlevel1"/>
      </w:pPr>
      <w:r w:rsidRPr="00B50EDB">
        <w:rPr>
          <w:b/>
        </w:rPr>
        <w:t xml:space="preserve">The current </w:t>
      </w:r>
      <w:r w:rsidR="00DC6B8B" w:rsidRPr="00B50EDB">
        <w:rPr>
          <w:b/>
        </w:rPr>
        <w:t>volumes</w:t>
      </w:r>
      <w:r w:rsidR="00DC6B8B">
        <w:t xml:space="preserve"> indicated at </w:t>
      </w:r>
      <w:r w:rsidR="00B32F39">
        <w:t xml:space="preserve">Q. </w:t>
      </w:r>
      <w:r w:rsidR="00DC6B8B">
        <w:t>C1</w:t>
      </w:r>
      <w:r w:rsidR="00B50EDB">
        <w:t xml:space="preserve"> for participating products</w:t>
      </w:r>
    </w:p>
    <w:p w:rsidR="00891F68" w:rsidRDefault="00B50EDB" w:rsidP="00B50EDB">
      <w:pPr>
        <w:pStyle w:val="bulletlevel1"/>
        <w:numPr>
          <w:ilvl w:val="0"/>
          <w:numId w:val="0"/>
        </w:numPr>
        <w:ind w:left="720"/>
      </w:pPr>
      <w:r>
        <w:rPr>
          <w:i/>
          <w:sz w:val="20"/>
        </w:rPr>
        <w:t xml:space="preserve">C1. </w:t>
      </w:r>
      <w:r w:rsidR="00DC6B8B" w:rsidRPr="00B50EDB">
        <w:rPr>
          <w:i/>
          <w:sz w:val="20"/>
        </w:rPr>
        <w:t>Below you can see a range of food products that are available in grocery stores and supermarkets. Please indicate how many of each product you would normally buy over an average month.</w:t>
      </w:r>
    </w:p>
    <w:p w:rsidR="00DC6B8B" w:rsidRDefault="00B50EDB" w:rsidP="00B50EDB">
      <w:pPr>
        <w:pStyle w:val="bulletlevel1"/>
      </w:pPr>
      <w:r w:rsidRPr="00B50EDB">
        <w:rPr>
          <w:b/>
        </w:rPr>
        <w:t>P</w:t>
      </w:r>
      <w:r w:rsidR="00DC6B8B" w:rsidRPr="00B50EDB">
        <w:rPr>
          <w:b/>
        </w:rPr>
        <w:t>ost-</w:t>
      </w:r>
      <w:proofErr w:type="spellStart"/>
      <w:r w:rsidR="00DC6B8B" w:rsidRPr="00B50EDB">
        <w:rPr>
          <w:b/>
        </w:rPr>
        <w:t>FoPL</w:t>
      </w:r>
      <w:proofErr w:type="spellEnd"/>
      <w:r w:rsidR="00DC6B8B" w:rsidRPr="00B50EDB">
        <w:rPr>
          <w:b/>
        </w:rPr>
        <w:t xml:space="preserve"> exposure </w:t>
      </w:r>
      <w:r w:rsidRPr="00B50EDB">
        <w:rPr>
          <w:b/>
        </w:rPr>
        <w:t>volumes</w:t>
      </w:r>
      <w:r>
        <w:t xml:space="preserve"> </w:t>
      </w:r>
      <w:r w:rsidR="00DC6B8B">
        <w:t xml:space="preserve">indicated at </w:t>
      </w:r>
      <w:r w:rsidR="00B32F39">
        <w:t xml:space="preserve">Q. </w:t>
      </w:r>
      <w:r w:rsidR="00DC6B8B">
        <w:t>F1:</w:t>
      </w:r>
    </w:p>
    <w:p w:rsidR="00DC6B8B" w:rsidRPr="00B50EDB" w:rsidRDefault="00B50EDB" w:rsidP="00B50EDB">
      <w:pPr>
        <w:ind w:left="720"/>
        <w:rPr>
          <w:i/>
          <w:sz w:val="20"/>
        </w:rPr>
      </w:pPr>
      <w:r>
        <w:rPr>
          <w:i/>
          <w:sz w:val="20"/>
        </w:rPr>
        <w:t xml:space="preserve">F1. </w:t>
      </w:r>
      <w:r w:rsidR="00DC6B8B" w:rsidRPr="00B50EDB">
        <w:rPr>
          <w:i/>
          <w:sz w:val="20"/>
        </w:rPr>
        <w:t>As before, below you can see a range of food products that are available in grocery stores and supermarkets. Each product now has on its pack a new nutritional label, like the one you saw earlier. To see the label for any given product, just click on the product.</w:t>
      </w:r>
    </w:p>
    <w:p w:rsidR="00DC6B8B" w:rsidRPr="00B50EDB" w:rsidRDefault="00DC6B8B" w:rsidP="00B50EDB">
      <w:pPr>
        <w:ind w:left="720"/>
        <w:rPr>
          <w:i/>
          <w:sz w:val="20"/>
        </w:rPr>
      </w:pPr>
      <w:r w:rsidRPr="00B50EDB">
        <w:rPr>
          <w:i/>
          <w:sz w:val="20"/>
        </w:rPr>
        <w:t>Remember to assume that the label is real and the information contained on it is accurate for each product.</w:t>
      </w:r>
    </w:p>
    <w:p w:rsidR="00DC6B8B" w:rsidRPr="00B50EDB" w:rsidRDefault="00DC6B8B" w:rsidP="00B50EDB">
      <w:pPr>
        <w:ind w:left="720"/>
        <w:rPr>
          <w:i/>
          <w:sz w:val="20"/>
        </w:rPr>
      </w:pPr>
      <w:r w:rsidRPr="00B50EDB">
        <w:rPr>
          <w:i/>
          <w:sz w:val="20"/>
        </w:rPr>
        <w:t xml:space="preserve">As you did before, please indicate how many of each product you think you would buy over an average month. </w:t>
      </w:r>
    </w:p>
    <w:p w:rsidR="00DC6B8B" w:rsidRPr="00B50EDB" w:rsidRDefault="00DC6B8B" w:rsidP="00B50EDB">
      <w:pPr>
        <w:ind w:left="720"/>
        <w:rPr>
          <w:i/>
          <w:sz w:val="20"/>
        </w:rPr>
      </w:pPr>
      <w:r w:rsidRPr="00B50EDB">
        <w:rPr>
          <w:i/>
          <w:sz w:val="20"/>
        </w:rPr>
        <w:t>Your previous answers are shown as a guide – you can choose to leave these as they are, or to change them.</w:t>
      </w:r>
    </w:p>
    <w:p w:rsidR="00891F68" w:rsidRDefault="00891F68" w:rsidP="00891F68"/>
    <w:p w:rsidR="00605CFF" w:rsidRDefault="00B50EDB" w:rsidP="00891F68">
      <w:r>
        <w:t xml:space="preserve">An initial review of the data revealed that often distinct differences were emerging at a number </w:t>
      </w:r>
      <w:r w:rsidR="00605CFF">
        <w:t>of, but not all,</w:t>
      </w:r>
      <w:r w:rsidR="00B32F39">
        <w:t xml:space="preserve"> </w:t>
      </w:r>
      <w:proofErr w:type="spellStart"/>
      <w:r w:rsidR="00B32F39">
        <w:t>FoPL</w:t>
      </w:r>
      <w:proofErr w:type="spellEnd"/>
      <w:r w:rsidR="00B32F39">
        <w:t xml:space="preserve"> star</w:t>
      </w:r>
      <w:r>
        <w:t xml:space="preserve"> </w:t>
      </w:r>
      <w:r w:rsidR="0033122E">
        <w:t>ratings</w:t>
      </w:r>
      <w:r>
        <w:t>.</w:t>
      </w:r>
      <w:r w:rsidR="00605CFF">
        <w:t xml:space="preserve">  Below, we </w:t>
      </w:r>
      <w:r w:rsidR="00B32F39">
        <w:t xml:space="preserve">firstly </w:t>
      </w:r>
      <w:r w:rsidR="00605CFF">
        <w:t xml:space="preserve">present the results that emerged </w:t>
      </w:r>
      <w:r w:rsidR="001B1487">
        <w:t xml:space="preserve">at </w:t>
      </w:r>
      <w:r w:rsidR="00605CFF">
        <w:t xml:space="preserve">a category level.  The </w:t>
      </w:r>
      <w:r w:rsidR="00B32F39">
        <w:t>stronger</w:t>
      </w:r>
      <w:r w:rsidR="00605CFF">
        <w:t xml:space="preserve"> themes that emerged </w:t>
      </w:r>
      <w:r w:rsidR="00B32F39">
        <w:t xml:space="preserve">in aggregated categories </w:t>
      </w:r>
      <w:r w:rsidR="00605CFF">
        <w:t>at discrete star-rating levels are then focused on in detail</w:t>
      </w:r>
      <w:r w:rsidR="00FA5FB0">
        <w:t>.</w:t>
      </w:r>
      <w:r w:rsidR="00605CFF">
        <w:t xml:space="preserve"> </w:t>
      </w:r>
      <w:r w:rsidR="00FA5FB0">
        <w:t xml:space="preserve"> While volume</w:t>
      </w:r>
      <w:r w:rsidR="00B32F39">
        <w:t xml:space="preserve"> changes</w:t>
      </w:r>
      <w:r w:rsidR="00FA5FB0">
        <w:t xml:space="preserve"> are not easily </w:t>
      </w:r>
      <w:r w:rsidR="00B32F39">
        <w:t>adapted</w:t>
      </w:r>
      <w:r w:rsidR="00FA5FB0">
        <w:t xml:space="preserve"> to </w:t>
      </w:r>
      <w:r w:rsidR="00B32F39">
        <w:t>tests of statistical difference</w:t>
      </w:r>
      <w:r w:rsidR="00FA5FB0">
        <w:t>, we convert summary data to a form amenable to such tests, to confirm the volume based themes that emerge.  We also examine findings based on</w:t>
      </w:r>
      <w:r w:rsidR="00605CFF">
        <w:t xml:space="preserve"> </w:t>
      </w:r>
      <w:r w:rsidR="00FA5FB0">
        <w:t xml:space="preserve">type of </w:t>
      </w:r>
      <w:proofErr w:type="spellStart"/>
      <w:r w:rsidR="00FA5FB0">
        <w:t>FoPL</w:t>
      </w:r>
      <w:proofErr w:type="spellEnd"/>
      <w:r w:rsidR="00FA5FB0">
        <w:t xml:space="preserve"> label </w:t>
      </w:r>
      <w:r w:rsidR="00B32F39">
        <w:t>exposure</w:t>
      </w:r>
      <w:r w:rsidR="00FA5FB0">
        <w:t xml:space="preserve"> and the </w:t>
      </w:r>
      <w:r w:rsidR="00605CFF">
        <w:t>demographic/</w:t>
      </w:r>
      <w:proofErr w:type="spellStart"/>
      <w:r w:rsidR="00605CFF">
        <w:t>lifesta</w:t>
      </w:r>
      <w:r w:rsidR="0018791F">
        <w:t>ge</w:t>
      </w:r>
      <w:proofErr w:type="spellEnd"/>
      <w:r w:rsidR="0018791F">
        <w:t xml:space="preserve"> differences that emerged.  </w:t>
      </w:r>
      <w:r w:rsidR="00605CFF">
        <w:t>We conclude this section by examining actual monthly sales volume data for aggregate groups of products included in the study, and project the potential ‘</w:t>
      </w:r>
      <w:proofErr w:type="spellStart"/>
      <w:r w:rsidR="00605CFF">
        <w:t>FoPL</w:t>
      </w:r>
      <w:proofErr w:type="spellEnd"/>
      <w:r w:rsidR="00605CFF">
        <w:t xml:space="preserve"> impact’ suggested by the findings.</w:t>
      </w:r>
      <w:r w:rsidR="00752035">
        <w:t xml:space="preserve"> </w:t>
      </w:r>
    </w:p>
    <w:p w:rsidR="00605CFF" w:rsidRDefault="00605CFF" w:rsidP="00605CFF">
      <w:pPr>
        <w:pStyle w:val="Heading2"/>
        <w:keepNext w:val="0"/>
        <w:keepLines w:val="0"/>
        <w:widowControl w:val="0"/>
      </w:pPr>
      <w:bookmarkStart w:id="13" w:name="_Toc391369414"/>
      <w:r>
        <w:t xml:space="preserve">Purchase volume changes indicated following </w:t>
      </w:r>
      <w:proofErr w:type="spellStart"/>
      <w:r>
        <w:t>FoPL</w:t>
      </w:r>
      <w:proofErr w:type="spellEnd"/>
      <w:r>
        <w:t xml:space="preserve"> exposure</w:t>
      </w:r>
      <w:bookmarkEnd w:id="13"/>
      <w:r>
        <w:t xml:space="preserve"> </w:t>
      </w:r>
    </w:p>
    <w:p w:rsidR="00605CFF" w:rsidRDefault="00605CFF" w:rsidP="00605CFF">
      <w:pPr>
        <w:pStyle w:val="Heading3"/>
      </w:pPr>
      <w:bookmarkStart w:id="14" w:name="_Toc391369415"/>
      <w:r>
        <w:t>Category level</w:t>
      </w:r>
      <w:bookmarkEnd w:id="14"/>
    </w:p>
    <w:p w:rsidR="00605CFF" w:rsidRDefault="00605CFF" w:rsidP="00605CFF">
      <w:r>
        <w:t>Within the six categories, products were grouped according to star ratings</w:t>
      </w:r>
      <w:r w:rsidR="00FA5FB0">
        <w:t>, ensuring a minimum of two products were allocated to each category</w:t>
      </w:r>
      <w:r w:rsidR="008B0123">
        <w:t xml:space="preserve"> that is depicted in the charts below</w:t>
      </w:r>
      <w:r w:rsidR="00FA5FB0">
        <w:t>.  This necessitated the grouping of some star rating categories (e.g. Beverages includes a ‘3 &amp; under’ category).  Also, each category did not cover the gamut of star ratings – for example, 5 star ratings were absent for both Convenience meals and Salted snacks.</w:t>
      </w:r>
      <w:r w:rsidR="008B0123">
        <w:t xml:space="preserve">  The results that emerged</w:t>
      </w:r>
      <w:r w:rsidR="00B32F39">
        <w:t>,</w:t>
      </w:r>
      <w:r w:rsidR="008B0123">
        <w:t xml:space="preserve"> contrasting pre versus post </w:t>
      </w:r>
      <w:proofErr w:type="spellStart"/>
      <w:r w:rsidR="008B0123">
        <w:t>FoPL</w:t>
      </w:r>
      <w:proofErr w:type="spellEnd"/>
      <w:r w:rsidR="008B0123">
        <w:t xml:space="preserve"> exposure</w:t>
      </w:r>
      <w:r w:rsidR="00B32F39">
        <w:t>,</w:t>
      </w:r>
      <w:r w:rsidR="008B0123">
        <w:t xml:space="preserve"> are summarised below</w:t>
      </w:r>
      <w:r w:rsidR="00476CB2">
        <w:t>.</w:t>
      </w:r>
    </w:p>
    <w:p w:rsidR="00FA5FB0" w:rsidRDefault="00FA5FB0" w:rsidP="00605CFF"/>
    <w:p w:rsidR="00891F68" w:rsidRPr="0065349B" w:rsidRDefault="00891F68" w:rsidP="00891F68">
      <w:pPr>
        <w:pStyle w:val="Caption"/>
        <w:keepNext/>
        <w:rPr>
          <w:color w:val="3A4E4E" w:themeColor="text1"/>
        </w:rPr>
      </w:pPr>
      <w:r w:rsidRPr="0065349B">
        <w:rPr>
          <w:color w:val="3A4E4E" w:themeColor="text1"/>
        </w:rPr>
        <w:lastRenderedPageBreak/>
        <w:t xml:space="preserve">Figure </w:t>
      </w:r>
      <w:r w:rsidR="007E53CE">
        <w:rPr>
          <w:color w:val="3A4E4E" w:themeColor="text1"/>
        </w:rPr>
        <w:t>1</w:t>
      </w:r>
      <w:r w:rsidRPr="0065349B">
        <w:rPr>
          <w:color w:val="3A4E4E" w:themeColor="text1"/>
        </w:rPr>
        <w:t xml:space="preserve">: </w:t>
      </w:r>
      <w:r w:rsidR="007E53CE">
        <w:rPr>
          <w:color w:val="3A4E4E" w:themeColor="text1"/>
        </w:rPr>
        <w:t>Percentage change in indicated monthly consumption</w:t>
      </w:r>
      <w:r w:rsidR="004272FD">
        <w:rPr>
          <w:color w:val="3A4E4E" w:themeColor="text1"/>
        </w:rPr>
        <w:t xml:space="preserve"> volume</w:t>
      </w:r>
      <w:r w:rsidR="007E53CE">
        <w:rPr>
          <w:color w:val="3A4E4E" w:themeColor="text1"/>
        </w:rPr>
        <w:t xml:space="preserve"> following </w:t>
      </w:r>
      <w:proofErr w:type="spellStart"/>
      <w:r w:rsidR="007E53CE">
        <w:rPr>
          <w:color w:val="3A4E4E" w:themeColor="text1"/>
        </w:rPr>
        <w:t>FoPL</w:t>
      </w:r>
      <w:proofErr w:type="spellEnd"/>
      <w:r w:rsidR="004272FD">
        <w:rPr>
          <w:color w:val="3A4E4E" w:themeColor="text1"/>
        </w:rPr>
        <w:t xml:space="preserve"> exposure</w:t>
      </w:r>
      <w:r w:rsidR="007E53CE">
        <w:rPr>
          <w:color w:val="3A4E4E" w:themeColor="text1"/>
        </w:rPr>
        <w:t xml:space="preserve">, by category and rating groups </w:t>
      </w:r>
    </w:p>
    <w:p w:rsidR="00891F68" w:rsidRDefault="007E53CE" w:rsidP="00891F68">
      <w:pPr>
        <w:pStyle w:val="bulletlevel1"/>
        <w:numPr>
          <w:ilvl w:val="0"/>
          <w:numId w:val="0"/>
        </w:numPr>
        <w:rPr>
          <w:i/>
          <w:sz w:val="18"/>
          <w:lang w:val="en-US"/>
        </w:rPr>
      </w:pPr>
      <w:r w:rsidRPr="007E53CE">
        <w:rPr>
          <w:noProof/>
          <w:lang w:val="en-AU" w:eastAsia="en-AU"/>
        </w:rPr>
        <w:drawing>
          <wp:inline distT="0" distB="0" distL="0" distR="0" wp14:anchorId="3C1E3CD6" wp14:editId="6F10A778">
            <wp:extent cx="5580380" cy="4463112"/>
            <wp:effectExtent l="0" t="0" r="1270" b="0"/>
            <wp:docPr id="3" name="Picture 3" descr="Beverages:&#10;5 star - 9.6 percent&#10;4.5 star - 14.8 percent&#10;4 star - 3.4 percent&#10;3.5 star - 17.5 percent&#10;3 stars and under - 6.5 percent&#10;&#10;Breakfast cereals:&#10;5 star - 13.7 percent&#10;4.5 star - 14.0 percent&#10;4 star - 6.4 percent&#10;3.5 star - 1.1 percent&#10;3 stars and under - minus 7.1 percent&#10;&#10;Yogurt and dairy desserts&#10;4 to 5 star - 14.5 percent&#10;3.5 star - 5.6 percent&#10;3 star - minus 3.7 percent&#10;2 stars and under - minus 5.2 percent&#10;&#10;Lunchbox filler&#10;4 to 5 star - 25.9 percent&#10;3.5 star - 10.1 percent&#10;2.5 star - minus 11.4 percent&#10;2 star - minus 11.7 percent&#10;1.5 star and under - minus 15.5 percent&#10;&#10;Convenience meals&#10;4 star - 23.0 percent&#10;3.5 star - 4.8 percent&#10;3 star - minus 4.1 percent&#10;2 stars and under - minus 9.7 percent&#10;&#10;Salted snacks&#10;3 to 4 star - 37.1 percent&#10;2.5 star - 6.0 percent&#10;2 star - minus 6.7 percent&#10;1 to 1.5 stars - 11.4 percent&#10;0.5 star - minus 5.4 percent" title="Figure 1: A series of graphs showing percentage change in indicated monthly consumption volume following FoPL exposure, by category and rating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580380" cy="4463112"/>
                    </a:xfrm>
                    <a:prstGeom prst="rect">
                      <a:avLst/>
                    </a:prstGeom>
                  </pic:spPr>
                </pic:pic>
              </a:graphicData>
            </a:graphic>
          </wp:inline>
        </w:drawing>
      </w:r>
    </w:p>
    <w:p w:rsidR="00891F68" w:rsidRDefault="00B32F39" w:rsidP="00891F68">
      <w:r>
        <w:t>It can be seen that</w:t>
      </w:r>
      <w:r w:rsidR="00891F68">
        <w:t xml:space="preserve"> </w:t>
      </w:r>
      <w:r w:rsidR="007E53CE">
        <w:t>positive results were indicated within Beverages for each included star rating – up to a 17.5% volume increase for 3</w:t>
      </w:r>
      <w:r>
        <w:t>½</w:t>
      </w:r>
      <w:r w:rsidR="007E53CE">
        <w:t xml:space="preserve"> stars</w:t>
      </w:r>
      <w:r w:rsidR="00891F68">
        <w:t xml:space="preserve">.  </w:t>
      </w:r>
      <w:r w:rsidR="007E53CE">
        <w:t xml:space="preserve">In remaining categories (where a broader star rating range was present), a more interesting theme emerged.  Star ratings above </w:t>
      </w:r>
      <w:r w:rsidR="009B2F90">
        <w:t>3</w:t>
      </w:r>
      <w:r w:rsidR="007E53CE">
        <w:t xml:space="preserve"> tended to be associated with higher and in some cases </w:t>
      </w:r>
      <w:r w:rsidR="007E53CE" w:rsidRPr="007E53CE">
        <w:rPr>
          <w:i/>
        </w:rPr>
        <w:t>increasing</w:t>
      </w:r>
      <w:r w:rsidR="007E53CE">
        <w:t xml:space="preserve"> indicated volumes post exposure</w:t>
      </w:r>
      <w:r w:rsidR="000D3DBB">
        <w:t xml:space="preserve"> (up to 37.1% in the case of Salted snacks rated 3-4)</w:t>
      </w:r>
      <w:r w:rsidR="007E53CE">
        <w:t xml:space="preserve">, while those below </w:t>
      </w:r>
      <w:r w:rsidR="009B2F90">
        <w:t>3</w:t>
      </w:r>
      <w:r w:rsidR="007E53CE">
        <w:t xml:space="preserve"> tended to be associated with falls in indicated consumption (up to </w:t>
      </w:r>
      <w:r w:rsidR="000D3DBB">
        <w:t>15.5% in the case of Lunchbox fillers rated 1</w:t>
      </w:r>
      <w:r>
        <w:t>½</w:t>
      </w:r>
      <w:r w:rsidR="000D3DBB">
        <w:t xml:space="preserve"> and under).  The themes suggested were confirmed when all products were grouped based on their associated star rating, as shown below.</w:t>
      </w:r>
    </w:p>
    <w:p w:rsidR="000D3DBB" w:rsidRPr="0065349B" w:rsidRDefault="000D3DBB" w:rsidP="000D3DBB">
      <w:pPr>
        <w:pStyle w:val="Caption"/>
        <w:keepNext/>
        <w:rPr>
          <w:color w:val="3A4E4E" w:themeColor="text1"/>
        </w:rPr>
      </w:pPr>
      <w:r w:rsidRPr="0065349B">
        <w:rPr>
          <w:color w:val="3A4E4E" w:themeColor="text1"/>
        </w:rPr>
        <w:lastRenderedPageBreak/>
        <w:t xml:space="preserve">Figure </w:t>
      </w:r>
      <w:r>
        <w:rPr>
          <w:color w:val="3A4E4E" w:themeColor="text1"/>
        </w:rPr>
        <w:t>2</w:t>
      </w:r>
      <w:r w:rsidRPr="0065349B">
        <w:rPr>
          <w:color w:val="3A4E4E" w:themeColor="text1"/>
        </w:rPr>
        <w:t xml:space="preserve">: </w:t>
      </w:r>
      <w:r>
        <w:rPr>
          <w:color w:val="3A4E4E" w:themeColor="text1"/>
        </w:rPr>
        <w:t xml:space="preserve">Percentage change in indicated monthly consumption following </w:t>
      </w:r>
      <w:proofErr w:type="spellStart"/>
      <w:r>
        <w:rPr>
          <w:color w:val="3A4E4E" w:themeColor="text1"/>
        </w:rPr>
        <w:t>FoPL</w:t>
      </w:r>
      <w:proofErr w:type="spellEnd"/>
      <w:r>
        <w:rPr>
          <w:color w:val="3A4E4E" w:themeColor="text1"/>
        </w:rPr>
        <w:t xml:space="preserve">, by star groups </w:t>
      </w:r>
    </w:p>
    <w:p w:rsidR="000D3DBB" w:rsidRDefault="001444FD" w:rsidP="00891F68">
      <w:r w:rsidRPr="001444FD">
        <w:rPr>
          <w:noProof/>
          <w:lang w:val="en-AU" w:eastAsia="en-AU"/>
        </w:rPr>
        <w:drawing>
          <wp:inline distT="0" distB="0" distL="0" distR="0" wp14:anchorId="6CF59C9A" wp14:editId="2585C372">
            <wp:extent cx="4542857" cy="4095238"/>
            <wp:effectExtent l="0" t="0" r="0" b="635"/>
            <wp:docPr id="7" name="Picture 7" descr="5 stars - 15.2 percent&#10;4.5 star - 16.1 percent&#10;4 star - 8.7 percent&#10;3.5 star - 7.2 percent&#10;3 star - 0.3 percent&#10;2.5 star - minus 3.8 percent&#10;2 star - minus 7.3 percent&#10;1.5 star - minus 10.3 percent&#10;1 star - minus 14.6 percent&#10;0.5 star - minus 12.2 percent&#10;" title="Graph to show percentage change in indicated monthly consumption following FoPL label by sta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542857" cy="4095238"/>
                    </a:xfrm>
                    <a:prstGeom prst="rect">
                      <a:avLst/>
                    </a:prstGeom>
                  </pic:spPr>
                </pic:pic>
              </a:graphicData>
            </a:graphic>
          </wp:inline>
        </w:drawing>
      </w:r>
    </w:p>
    <w:p w:rsidR="000D3DBB" w:rsidRDefault="000D3DBB" w:rsidP="00891F68"/>
    <w:p w:rsidR="001444FD" w:rsidRDefault="009B2F90" w:rsidP="00891F68">
      <w:r>
        <w:t>The results suggest</w:t>
      </w:r>
      <w:r w:rsidR="003F3198">
        <w:t xml:space="preserve"> a prominent theme – </w:t>
      </w:r>
      <w:r w:rsidR="003F3198" w:rsidRPr="009B2F90">
        <w:rPr>
          <w:b/>
        </w:rPr>
        <w:t>a 2</w:t>
      </w:r>
      <w:r w:rsidR="00B32F39" w:rsidRPr="009B2F90">
        <w:rPr>
          <w:b/>
        </w:rPr>
        <w:t>½</w:t>
      </w:r>
      <w:r w:rsidR="001444FD" w:rsidRPr="009B2F90">
        <w:rPr>
          <w:b/>
        </w:rPr>
        <w:t xml:space="preserve"> to</w:t>
      </w:r>
      <w:r w:rsidR="003F3198" w:rsidRPr="009B2F90">
        <w:rPr>
          <w:b/>
        </w:rPr>
        <w:t xml:space="preserve"> 3 rating </w:t>
      </w:r>
      <w:r>
        <w:rPr>
          <w:b/>
        </w:rPr>
        <w:t>is</w:t>
      </w:r>
      <w:r w:rsidR="003F3198" w:rsidRPr="009B2F90">
        <w:rPr>
          <w:b/>
        </w:rPr>
        <w:t xml:space="preserve"> a threshold for </w:t>
      </w:r>
      <w:r w:rsidR="001444FD" w:rsidRPr="009B2F90">
        <w:rPr>
          <w:b/>
        </w:rPr>
        <w:t xml:space="preserve">change in consumption intention following </w:t>
      </w:r>
      <w:proofErr w:type="spellStart"/>
      <w:r>
        <w:rPr>
          <w:b/>
        </w:rPr>
        <w:t>FoPL</w:t>
      </w:r>
      <w:proofErr w:type="spellEnd"/>
      <w:r>
        <w:rPr>
          <w:b/>
        </w:rPr>
        <w:t xml:space="preserve"> </w:t>
      </w:r>
      <w:r w:rsidR="001444FD" w:rsidRPr="009B2F90">
        <w:rPr>
          <w:b/>
        </w:rPr>
        <w:t>exposure</w:t>
      </w:r>
      <w:r>
        <w:t>.  R</w:t>
      </w:r>
      <w:r w:rsidR="001444FD">
        <w:t xml:space="preserve">atings above this </w:t>
      </w:r>
      <w:r w:rsidR="001444FD" w:rsidRPr="009B2F90">
        <w:rPr>
          <w:i/>
        </w:rPr>
        <w:t>increas</w:t>
      </w:r>
      <w:r w:rsidRPr="009B2F90">
        <w:rPr>
          <w:i/>
        </w:rPr>
        <w:t>ed</w:t>
      </w:r>
      <w:r w:rsidR="001444FD">
        <w:t xml:space="preserve"> up to the highest two categories (4</w:t>
      </w:r>
      <w:r w:rsidR="00B32F39">
        <w:t>½</w:t>
      </w:r>
      <w:r w:rsidR="001444FD">
        <w:t xml:space="preserve"> to 5</w:t>
      </w:r>
      <w:r w:rsidR="00625761">
        <w:t xml:space="preserve"> – 15.2-16.1%</w:t>
      </w:r>
      <w:r w:rsidR="00FE3974">
        <w:t xml:space="preserve"> volume increase</w:t>
      </w:r>
      <w:r w:rsidR="001444FD">
        <w:t xml:space="preserve">), and ratings below this point </w:t>
      </w:r>
      <w:r w:rsidR="001444FD" w:rsidRPr="009B2F90">
        <w:rPr>
          <w:i/>
        </w:rPr>
        <w:t>decreas</w:t>
      </w:r>
      <w:r w:rsidRPr="009B2F90">
        <w:rPr>
          <w:i/>
        </w:rPr>
        <w:t>ed</w:t>
      </w:r>
      <w:r w:rsidR="001444FD">
        <w:t xml:space="preserve"> in double digit terms from 1</w:t>
      </w:r>
      <w:r w:rsidR="00B32F39">
        <w:t>½</w:t>
      </w:r>
      <w:r w:rsidR="001444FD">
        <w:t xml:space="preserve"> and below</w:t>
      </w:r>
      <w:r w:rsidR="00625761">
        <w:t xml:space="preserve"> (</w:t>
      </w:r>
      <w:r w:rsidR="00FE3974">
        <w:t xml:space="preserve">e.g. </w:t>
      </w:r>
      <w:r w:rsidR="00625761">
        <w:t>-14.6% at ‘1’)</w:t>
      </w:r>
      <w:r w:rsidR="001444FD">
        <w:t>.  On balance, the products in the test experience</w:t>
      </w:r>
      <w:r w:rsidR="00FE3974">
        <w:t>d</w:t>
      </w:r>
      <w:r w:rsidR="001444FD">
        <w:t xml:space="preserve"> a 4.2% overall increase in consumption.</w:t>
      </w:r>
    </w:p>
    <w:p w:rsidR="001444FD" w:rsidRDefault="001444FD" w:rsidP="00891F68"/>
    <w:p w:rsidR="00930A7E" w:rsidRDefault="001444FD" w:rsidP="00891F68">
      <w:r>
        <w:t>While a test for statistical significance is not readily fashioned for volume changes, we applied a means-based test, based on volume averages under each rating</w:t>
      </w:r>
      <w:r w:rsidR="00930A7E">
        <w:t>, to check the substance of the above themes</w:t>
      </w:r>
      <w:r>
        <w:t xml:space="preserve">.  </w:t>
      </w:r>
      <w:r w:rsidR="00930A7E">
        <w:t>The results are summarised below.</w:t>
      </w:r>
    </w:p>
    <w:p w:rsidR="00930A7E" w:rsidRPr="0065349B" w:rsidRDefault="00930A7E" w:rsidP="00930A7E">
      <w:pPr>
        <w:pStyle w:val="Caption"/>
        <w:keepNext/>
        <w:rPr>
          <w:color w:val="3A4E4E" w:themeColor="text1"/>
        </w:rPr>
      </w:pPr>
      <w:r w:rsidRPr="0065349B">
        <w:rPr>
          <w:color w:val="3A4E4E" w:themeColor="text1"/>
        </w:rPr>
        <w:lastRenderedPageBreak/>
        <w:t xml:space="preserve">Figure </w:t>
      </w:r>
      <w:r>
        <w:rPr>
          <w:color w:val="3A4E4E" w:themeColor="text1"/>
        </w:rPr>
        <w:t>3</w:t>
      </w:r>
      <w:r w:rsidRPr="0065349B">
        <w:rPr>
          <w:color w:val="3A4E4E" w:themeColor="text1"/>
        </w:rPr>
        <w:t xml:space="preserve">: </w:t>
      </w:r>
      <w:r>
        <w:rPr>
          <w:color w:val="3A4E4E" w:themeColor="text1"/>
        </w:rPr>
        <w:t xml:space="preserve">Change in mean purchase volume following </w:t>
      </w:r>
      <w:proofErr w:type="spellStart"/>
      <w:r>
        <w:rPr>
          <w:color w:val="3A4E4E" w:themeColor="text1"/>
        </w:rPr>
        <w:t>FoPL</w:t>
      </w:r>
      <w:proofErr w:type="spellEnd"/>
      <w:r>
        <w:rPr>
          <w:color w:val="3A4E4E" w:themeColor="text1"/>
        </w:rPr>
        <w:t xml:space="preserve">, by star rating groups </w:t>
      </w:r>
    </w:p>
    <w:p w:rsidR="00930A7E" w:rsidRDefault="00BE4FFA" w:rsidP="00891F68">
      <w:r w:rsidRPr="00BE4FFA">
        <w:rPr>
          <w:noProof/>
          <w:lang w:val="en-AU" w:eastAsia="en-AU"/>
        </w:rPr>
        <w:drawing>
          <wp:inline distT="0" distB="0" distL="0" distR="0" wp14:anchorId="17A7BDDD" wp14:editId="192B8BC6">
            <wp:extent cx="4485715" cy="4257143"/>
            <wp:effectExtent l="0" t="0" r="0" b="0"/>
            <wp:docPr id="16" name="Picture 16" descr="5 star - 0.61 (significant difference)&#10;4.5 star - 0.41 (significant difference)&#10;4 star - 0.44 (significant difference)&#10;3.5 star - 0.29 (significant difference)&#10;3 star - 0.01&#10;2.5 star - minus 0.11&#10;2 star - minus 0.27 (between means at α equals 0.05)&#10;1.5 star - minus 0.27 (between means at α equals 0.05)&#10;1 star - minus 0.26 (between means at α equals 0.05)&#10;0.5 star - minus 0.28 (between means at α equals 0.05)&#10;&#10;Base: in ascending order from half star: n=820/206/1192/2179/1731/1148/2360/2528/1444/2082&#10;  " title="Graph showing change in mean purchase volume following FoPL by star rating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485715" cy="4257143"/>
                    </a:xfrm>
                    <a:prstGeom prst="rect">
                      <a:avLst/>
                    </a:prstGeom>
                  </pic:spPr>
                </pic:pic>
              </a:graphicData>
            </a:graphic>
          </wp:inline>
        </w:drawing>
      </w:r>
    </w:p>
    <w:p w:rsidR="00930A7E" w:rsidRDefault="00930A7E" w:rsidP="00891F68">
      <w:r>
        <w:t xml:space="preserve">The means-based </w:t>
      </w:r>
      <w:r w:rsidR="009B2F90">
        <w:t xml:space="preserve">review of the above findings </w:t>
      </w:r>
      <w:r>
        <w:t>confirms the themes</w:t>
      </w:r>
      <w:r w:rsidR="009B2F90">
        <w:t xml:space="preserve"> that emerged</w:t>
      </w:r>
      <w:r>
        <w:t xml:space="preserve"> – </w:t>
      </w:r>
      <w:r w:rsidR="009B2F90">
        <w:t xml:space="preserve">star </w:t>
      </w:r>
      <w:r>
        <w:t>ratings of 3</w:t>
      </w:r>
      <w:r w:rsidR="00B32F39">
        <w:t>½</w:t>
      </w:r>
      <w:r>
        <w:t xml:space="preserve"> and above substantially boost consumption intent post </w:t>
      </w:r>
      <w:proofErr w:type="spellStart"/>
      <w:r>
        <w:t>FoPL</w:t>
      </w:r>
      <w:proofErr w:type="spellEnd"/>
      <w:r>
        <w:t xml:space="preserve"> exposure, while ratings of 2 and below yield the opposite.  Mid-ratings of 2</w:t>
      </w:r>
      <w:r w:rsidR="00B32F39">
        <w:t>½</w:t>
      </w:r>
      <w:r>
        <w:t xml:space="preserve"> to 3 do not yield significant</w:t>
      </w:r>
      <w:r w:rsidR="009B2F90">
        <w:t xml:space="preserve"> changes</w:t>
      </w:r>
      <w:r>
        <w:t>.</w:t>
      </w:r>
      <w:r w:rsidR="00A21311">
        <w:t xml:space="preserve"> On these </w:t>
      </w:r>
      <w:r w:rsidR="00FE3974">
        <w:t>analyse</w:t>
      </w:r>
      <w:r w:rsidR="009B2F90">
        <w:t>s</w:t>
      </w:r>
      <w:r w:rsidR="00A21311">
        <w:t>, there is also suggestion of an ‘ascending upside’ as ratings move above 3</w:t>
      </w:r>
      <w:r w:rsidR="00B32F39">
        <w:t>½</w:t>
      </w:r>
      <w:r w:rsidR="00A21311">
        <w:t>, while sub 2</w:t>
      </w:r>
      <w:r w:rsidR="00B32F39">
        <w:t>½</w:t>
      </w:r>
      <w:r w:rsidR="00A21311">
        <w:t xml:space="preserve"> star declines are constrained at roughly similar levels.  Thus, </w:t>
      </w:r>
      <w:r w:rsidR="009B2F90">
        <w:t xml:space="preserve">the analysis from the </w:t>
      </w:r>
      <w:proofErr w:type="spellStart"/>
      <w:r w:rsidR="00A21311">
        <w:t>FoPL</w:t>
      </w:r>
      <w:proofErr w:type="spellEnd"/>
      <w:r w:rsidR="00A21311">
        <w:t xml:space="preserve"> </w:t>
      </w:r>
      <w:r w:rsidR="009B2F90">
        <w:t xml:space="preserve">exposure </w:t>
      </w:r>
      <w:r w:rsidR="00A21311">
        <w:t xml:space="preserve">exercise </w:t>
      </w:r>
      <w:r w:rsidR="009B2F90">
        <w:t>strongly suggest</w:t>
      </w:r>
      <w:r w:rsidR="00A21311">
        <w:t xml:space="preserve"> that consumption patterns will potentially change, and particularly so at the higher-lower ends of the star spectrum.</w:t>
      </w:r>
    </w:p>
    <w:p w:rsidR="00A21311" w:rsidRDefault="00A21311" w:rsidP="00891F68"/>
    <w:p w:rsidR="00EB712E" w:rsidRDefault="00EB712E" w:rsidP="00EB712E">
      <w:pPr>
        <w:pStyle w:val="Heading3"/>
      </w:pPr>
      <w:bookmarkStart w:id="15" w:name="_Toc391369416"/>
      <w:r>
        <w:t xml:space="preserve">Type of </w:t>
      </w:r>
      <w:proofErr w:type="spellStart"/>
      <w:r>
        <w:t>FoPL</w:t>
      </w:r>
      <w:proofErr w:type="spellEnd"/>
      <w:r>
        <w:t xml:space="preserve"> label </w:t>
      </w:r>
      <w:r w:rsidR="00362992">
        <w:t>exposure</w:t>
      </w:r>
      <w:bookmarkEnd w:id="15"/>
      <w:r>
        <w:t xml:space="preserve"> </w:t>
      </w:r>
    </w:p>
    <w:p w:rsidR="00362992" w:rsidRDefault="00362992" w:rsidP="00EB712E">
      <w:r>
        <w:t xml:space="preserve">Approximately even groups of respondents were exposed to the two </w:t>
      </w:r>
      <w:proofErr w:type="spellStart"/>
      <w:r>
        <w:t>FoPL</w:t>
      </w:r>
      <w:proofErr w:type="spellEnd"/>
      <w:r>
        <w:t xml:space="preserve"> label types (‘full </w:t>
      </w:r>
      <w:proofErr w:type="spellStart"/>
      <w:r>
        <w:t>FoPL</w:t>
      </w:r>
      <w:proofErr w:type="spellEnd"/>
      <w:r>
        <w:t xml:space="preserve"> label’ versus ‘Stars + Energy’).  The chart below summarise</w:t>
      </w:r>
      <w:r w:rsidR="00BE4FFA">
        <w:t>s</w:t>
      </w:r>
      <w:r>
        <w:t xml:space="preserve"> the resulting changes in indicated consumption, following exposure to the respective label</w:t>
      </w:r>
      <w:r w:rsidR="00BE4FFA">
        <w:t xml:space="preserve"> type</w:t>
      </w:r>
      <w:r>
        <w:t>s.</w:t>
      </w:r>
    </w:p>
    <w:p w:rsidR="00362992" w:rsidRPr="0065349B" w:rsidRDefault="00362992" w:rsidP="00362992">
      <w:pPr>
        <w:pStyle w:val="Caption"/>
        <w:keepNext/>
        <w:rPr>
          <w:color w:val="3A4E4E" w:themeColor="text1"/>
        </w:rPr>
      </w:pPr>
      <w:r w:rsidRPr="0065349B">
        <w:rPr>
          <w:color w:val="3A4E4E" w:themeColor="text1"/>
        </w:rPr>
        <w:lastRenderedPageBreak/>
        <w:t xml:space="preserve">Figure </w:t>
      </w:r>
      <w:r>
        <w:rPr>
          <w:color w:val="3A4E4E" w:themeColor="text1"/>
        </w:rPr>
        <w:t>4</w:t>
      </w:r>
      <w:r w:rsidRPr="0065349B">
        <w:rPr>
          <w:color w:val="3A4E4E" w:themeColor="text1"/>
        </w:rPr>
        <w:t xml:space="preserve">: </w:t>
      </w:r>
      <w:r>
        <w:rPr>
          <w:color w:val="3A4E4E" w:themeColor="text1"/>
        </w:rPr>
        <w:t xml:space="preserve">Percentage change in indicated monthly consumption following </w:t>
      </w:r>
      <w:proofErr w:type="spellStart"/>
      <w:r>
        <w:rPr>
          <w:color w:val="3A4E4E" w:themeColor="text1"/>
        </w:rPr>
        <w:t>FoPL</w:t>
      </w:r>
      <w:proofErr w:type="spellEnd"/>
      <w:r>
        <w:rPr>
          <w:color w:val="3A4E4E" w:themeColor="text1"/>
        </w:rPr>
        <w:t>, by label type and star rating groups</w:t>
      </w:r>
    </w:p>
    <w:p w:rsidR="00EB712E" w:rsidRDefault="00BE4FFA" w:rsidP="00EB712E">
      <w:r w:rsidRPr="00BE4FFA">
        <w:rPr>
          <w:noProof/>
          <w:lang w:val="en-AU" w:eastAsia="en-AU"/>
        </w:rPr>
        <w:drawing>
          <wp:inline distT="0" distB="0" distL="0" distR="0" wp14:anchorId="369DDF28" wp14:editId="6186CC28">
            <wp:extent cx="4114286" cy="5476191"/>
            <wp:effectExtent l="0" t="0" r="635" b="0"/>
            <wp:docPr id="15" name="Picture 15" descr="5 star:&#10;Stars plus energy - 15.6 percent&#10;Full FoPL label - 14.7 percent&#10;&#10;4.5 star:&#10;Stars plus energy - 16.0 percent&#10;Full FoPL label - 16.3 percent&#10;&#10;4 star:&#10;Stars plus energy -  11.0 percent&#10;Full FoPL label - 6.5 percent&#10;&#10;3.5 star:&#10;Stars plus energy -  6.3 percent&#10;Full FoPL label -  8.0 percent&#10;&#10;3 star:&#10;Stars plus energy - minus 1.5 percent&#10;Full FoPL label - 2.0 percent&#10;&#10;2.5 star:&#10;Stars plus energy -  minus 4.0 percent&#10;Full FoPL label -  minus 3.6 percent&#10;&#10;2 star:&#10;Stars plus energy -  minus 6.8 percent&#10;Full FoPL label -  minus 7.9 percent&#10;&#10;1.5 star:&#10;Stars plus energy -  minus 11.1 percent&#10;Full FoPL label -  minus 9.4 percent&#10;&#10;1 star:&#10;Stars plus energy -  minus 13.6 percent&#10;Full FoPL label -  minus 15.7 percent&#10;&#10;0.5 star:&#10;Stars plus energy -  minus 13.1 percent&#10;Full FoPL label -  minus 11.4 percent&#10;&#10;Stars plus energy labels had an overall average change of 4.5 percent.&#10;Full FoPL labels had an overall laverage change of 3.8 percent.&#10;&#10;Base (stars plus energy): in ascending order from half star: n=408/106/589/1099/864/569/1199/1288/734/1050&#10;&#10;Base (full): in ascending order from half star: n=412/100/603/1080/867/579/1161/1240/710/1032&#10;&#10;" title="Graph showing percentage change in indicated monthly consumption following FoPL, by label type and star rating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114286" cy="5476191"/>
                    </a:xfrm>
                    <a:prstGeom prst="rect">
                      <a:avLst/>
                    </a:prstGeom>
                  </pic:spPr>
                </pic:pic>
              </a:graphicData>
            </a:graphic>
          </wp:inline>
        </w:drawing>
      </w:r>
    </w:p>
    <w:p w:rsidR="00EB712E" w:rsidRDefault="00EB712E" w:rsidP="00891F68"/>
    <w:p w:rsidR="00A21311" w:rsidRDefault="00BE4FFA" w:rsidP="00891F68">
      <w:r>
        <w:t xml:space="preserve">It can be seen that the label types </w:t>
      </w:r>
      <w:r w:rsidRPr="009B2F90">
        <w:rPr>
          <w:b/>
        </w:rPr>
        <w:t>tended to perform in unison against most star rating points</w:t>
      </w:r>
      <w:r>
        <w:t xml:space="preserve">.  In regard to the key ‘threshold’ star rating points identified </w:t>
      </w:r>
      <w:r w:rsidR="009B2F90">
        <w:t>previously</w:t>
      </w:r>
      <w:r>
        <w:t xml:space="preserve"> (3</w:t>
      </w:r>
      <w:r w:rsidR="00B32F39">
        <w:t>½</w:t>
      </w:r>
      <w:r>
        <w:t xml:space="preserve"> plus versus 2 and below), results were very similar.  Moderate overall volume increases </w:t>
      </w:r>
      <w:r w:rsidR="009B2F90">
        <w:t xml:space="preserve">(3.8% - 4.5%) </w:t>
      </w:r>
      <w:r>
        <w:t xml:space="preserve">were experienced in both cases.  Thus, the results would </w:t>
      </w:r>
      <w:r w:rsidR="009B2F90">
        <w:t xml:space="preserve">strongly </w:t>
      </w:r>
      <w:r>
        <w:t>suggest that the more economical ‘Stars + Energy’ version will not yield notably different results to the more expanded vers</w:t>
      </w:r>
      <w:r w:rsidR="00752035">
        <w:t>ion.</w:t>
      </w:r>
    </w:p>
    <w:p w:rsidR="00930A7E" w:rsidRDefault="00930A7E" w:rsidP="00891F68"/>
    <w:p w:rsidR="00BE4FFA" w:rsidRDefault="00BE4FFA" w:rsidP="00BE4FFA">
      <w:pPr>
        <w:pStyle w:val="Heading3"/>
      </w:pPr>
      <w:bookmarkStart w:id="16" w:name="_Toc391369417"/>
      <w:r>
        <w:t>Demographic differences</w:t>
      </w:r>
      <w:bookmarkEnd w:id="16"/>
    </w:p>
    <w:p w:rsidR="00350F0B" w:rsidRDefault="00350F0B" w:rsidP="00BE4FFA">
      <w:r>
        <w:t xml:space="preserve">As would be expected, some differences emerged in demographic sub-group reactions to </w:t>
      </w:r>
      <w:proofErr w:type="spellStart"/>
      <w:r>
        <w:t>FoPL</w:t>
      </w:r>
      <w:proofErr w:type="spellEnd"/>
      <w:r>
        <w:t xml:space="preserve"> exposure.  Key sub-group findings are summarised in the table below.</w:t>
      </w:r>
    </w:p>
    <w:p w:rsidR="00350F0B" w:rsidRDefault="00350F0B" w:rsidP="00BE4FFA"/>
    <w:p w:rsidR="00350F0B" w:rsidRPr="0065349B" w:rsidRDefault="00350F0B" w:rsidP="00350F0B">
      <w:pPr>
        <w:pStyle w:val="Caption"/>
        <w:keepNext/>
        <w:rPr>
          <w:color w:val="3A4E4E" w:themeColor="text1"/>
        </w:rPr>
      </w:pPr>
      <w:r>
        <w:rPr>
          <w:color w:val="3A4E4E" w:themeColor="text1"/>
        </w:rPr>
        <w:lastRenderedPageBreak/>
        <w:t xml:space="preserve">Table </w:t>
      </w:r>
      <w:r w:rsidR="00FE3974">
        <w:rPr>
          <w:color w:val="3A4E4E" w:themeColor="text1"/>
        </w:rPr>
        <w:t>1</w:t>
      </w:r>
      <w:r w:rsidRPr="0065349B">
        <w:rPr>
          <w:color w:val="3A4E4E" w:themeColor="text1"/>
        </w:rPr>
        <w:t xml:space="preserve">: </w:t>
      </w:r>
      <w:r>
        <w:rPr>
          <w:color w:val="3A4E4E" w:themeColor="text1"/>
        </w:rPr>
        <w:t xml:space="preserve">Percentage change in indicated monthly consumption following </w:t>
      </w:r>
      <w:proofErr w:type="spellStart"/>
      <w:r>
        <w:rPr>
          <w:color w:val="3A4E4E" w:themeColor="text1"/>
        </w:rPr>
        <w:t>FoPL</w:t>
      </w:r>
      <w:proofErr w:type="spellEnd"/>
      <w:r>
        <w:rPr>
          <w:color w:val="3A4E4E" w:themeColor="text1"/>
        </w:rPr>
        <w:t xml:space="preserve">, by demographic group and star rating </w:t>
      </w:r>
    </w:p>
    <w:p w:rsidR="00350F0B" w:rsidRDefault="00221247" w:rsidP="00BE4FFA">
      <w:r w:rsidRPr="00221247">
        <w:rPr>
          <w:noProof/>
          <w:lang w:val="en-AU" w:eastAsia="en-AU"/>
        </w:rPr>
        <w:drawing>
          <wp:inline distT="0" distB="0" distL="0" distR="0" wp14:anchorId="0B531771" wp14:editId="0DB6F5AA">
            <wp:extent cx="5580380" cy="2912410"/>
            <wp:effectExtent l="0" t="0" r="1270" b="2540"/>
            <wp:docPr id="22" name="Picture 22" descr="0.5 star - minus 12.2 percent (total), minus 16.2 percent (dietary needs), minus 11.3 percent (male), minus 12.8 percent (female), minus12.5 percent (young single/couple), minus 9.7 percent (young family), minus 8.6 percent (middle family), minus 18.2 percent (mature family), minus 14.0 percent (mature single/couple), minus 16.5 percent (under 25 years old), minus 9.5 percent (25-39 years old), minus 11.0 percent (40-54 years old), minus 14.9 percent (55 years old and above).&#10;&#10;1 star - minus 14.6 percent (total), minus 14.6 percent (dietary needs), minus 12.3 percent (male), minus 16.2 percent (female), minus 17.3 percent (young single/couple), minus 9.6 percent (young family), minus 8.7 percent (middle family), minus 25.7 percent (mature family), minus 2.9 percent (mature single/couple), minus 20.8 percent (under 25 years old), minus 9.2 percent (25-39 years old), minus 14.3 percent (40-54 years old), minus 26.7 percent (55 years old and above).&#10;&#10;1.5 star - minus 10.3 percent (total), minus 15.3 percent (dietary needs), minus 10.7 percent (male), minus 10.1 percent (female), minus 10.0 percent (young single/couple), minus 6.0 percent (young family), minus 7.3 percent (middle family), minus 11.6 percent (mature family), minus 15.3 percent (mature single/couple), minus 11.6 percent (under 25 years old), minus 9.5 percent (25-39 years old), minus 7.9 percent (40-54 years old), minus 14.5 percent (55 years old and above).&#10;&#10;2 star - minus 7.3 percent (total), minus 8.8 percent (dietary needs), minus 7.0 percent (male), minus 7.5 percent (female), minus 5.4 percent (young single/couple), minus 1.6 percent (young family), minus 3.9 percent (middle family), minus 10.0 percent (mature family), minus 8.7 percent (mature single/couple), minus 9.6 percent (under 25 years old), minus 5.2 percent (25-39 years old), minus 5.4 percent (40-54 years old), minus 10.5 percent (55 years old and above).&#10;&#10;2.5 star - minus 3.8 percent (total), minus 2.0 percent (dietary needs), minus 4.4 percent (male), minus 3.3 percent (female), minus 0.8 percent (young single/couple), minus 1.1 percent (young family), minus 8.0 percent (middle family), minus 0.4 percent (mature family), minus 8.1 percent (mature single/couple), minus 3.6 percent (under 25 years old), minus 4.1 percent (25-39 years old), minus 5.9 percent (40-54 years old), minus 0.4 percent (55 years old and above).&#10;&#10;3 star - 0.3 percent (total), 1.4 percent (dietary needs), minus 1.4 percent (male), 1.5 percent (female), minus 0.3 percent (young single/couple), 9.3 percent (young family), minus 1.4 percent (middle family), 3.2 percent (mature family), minus 5.3 percent (mature single/couple), 0.6 percent (under 25 years old), minus 0.1 percent (25-39 years old), 5.1 percent (40-54 years old), minus 4.4 percent (55 years old and above).&#10;&#10;3.5 star - 7.2 percent (total), 8.3 percent (dietary needs), 5.6 percent (male), 8.1 percent (female), 7.0 percent (young single/couple), 11.6 percent (young family), 9.3 percent (middle family), 5.6 percent (mature family), 7.6 percent (mature single/couple), 5.5 percent (under 25 years old), 7.7 percent (25-39 years old), 10.1 percent (40-54 years old), 5.2 percent (55 years old and above).&#10;&#10;4 star - 8.7 percent (total), 12.4 percent (dietary needs), 6.7 percent (male), 10.0 percent (female), 6.2 percent (young single/couple), 5.9 percent (young family), 10.8 percent (middle family), 10.1 percent (mature family), 7.4 percent (mature single/couple), 7.8 percent (under 25 years old), 5.9 percent (25-39 years old), 13.5 percent (40-54 years old), 8.3 percent (55 years old and above).&#10;&#10;4.5 star - 16.1 percent (total), 19.7 percent (dietary needs), 16.5 percent (male), 15.9 percent (female), 21.8 percent (young single/couple), 19.3 percent (young family), 9.9 percent (middle family), 26.1 percent (mature family), 13.3 percent (mature single/couple), 18.4 percent (under 25 years old), 13.8 percent (25-39 years old), 24.8 percent (40-54 years old), 11.6 percent (55 years old and above).&#10;&#10;5 star - 15.2 percent (total), 15.9 percent (dietary needs), 13.8 percent (male), 16.0 percent (female), 21.9 percent (young single/couple), 17.1 percent (young family), 13.6 percent (middle family), 18.0 percent (mature family), 11.1 percent (mature single/couple), 12.4 percent (under 25 years old), 17.4 percent (25-39 years old), 18.4 percent (40-54 years old), 12.0 percent (55 years old and above).&#10;&#10;&#10;" title="Table showing percentage change in indicated monthly consumption following FoPL, by demographic group and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580380" cy="2912410"/>
                    </a:xfrm>
                    <a:prstGeom prst="rect">
                      <a:avLst/>
                    </a:prstGeom>
                  </pic:spPr>
                </pic:pic>
              </a:graphicData>
            </a:graphic>
          </wp:inline>
        </w:drawing>
      </w:r>
      <w:bookmarkStart w:id="17" w:name="_GoBack"/>
      <w:bookmarkEnd w:id="17"/>
    </w:p>
    <w:p w:rsidR="00452A7F" w:rsidRDefault="00452A7F" w:rsidP="00BE4FFA"/>
    <w:p w:rsidR="00502862" w:rsidRDefault="00502862" w:rsidP="00BE4FFA">
      <w:r>
        <w:t>The demographic comparison reveals a number of interesting outcomes within key sub-groups:</w:t>
      </w:r>
    </w:p>
    <w:p w:rsidR="00502862" w:rsidRDefault="00502862" w:rsidP="00BE4FFA">
      <w:pPr>
        <w:pStyle w:val="bulletlevel1"/>
      </w:pPr>
      <w:r>
        <w:t xml:space="preserve">Respondents with special dietary needs demonstrated somewhat greater sensitivity at </w:t>
      </w:r>
      <w:r w:rsidRPr="00502862">
        <w:t>some</w:t>
      </w:r>
      <w:r>
        <w:t xml:space="preserve"> star rating points (</w:t>
      </w:r>
      <w:r w:rsidR="00815B3A">
        <w:t xml:space="preserve">particularly </w:t>
      </w:r>
      <w:r>
        <w:t>at 1</w:t>
      </w:r>
      <w:r w:rsidR="00B32F39">
        <w:t>½</w:t>
      </w:r>
      <w:r>
        <w:t xml:space="preserve"> stars), </w:t>
      </w:r>
      <w:r w:rsidR="00815B3A">
        <w:t xml:space="preserve">and tended to exhibit </w:t>
      </w:r>
      <w:r w:rsidR="009B2F90">
        <w:t>reactions</w:t>
      </w:r>
      <w:r w:rsidR="00815B3A">
        <w:t xml:space="preserve"> </w:t>
      </w:r>
      <w:r w:rsidR="009B2F90">
        <w:t>slightly more pronounced than</w:t>
      </w:r>
      <w:r w:rsidR="00815B3A">
        <w:t xml:space="preserve"> total sample views.</w:t>
      </w:r>
    </w:p>
    <w:p w:rsidR="00502862" w:rsidRDefault="00502862" w:rsidP="00BE4FFA">
      <w:pPr>
        <w:pStyle w:val="bulletlevel1"/>
      </w:pPr>
      <w:r>
        <w:t xml:space="preserve">Females demonstrated slightly higher sensitivity at both positive and negative ends of the spectrum, though a consistent </w:t>
      </w:r>
      <w:r w:rsidR="00815B3A">
        <w:t>difference to males</w:t>
      </w:r>
      <w:r>
        <w:t xml:space="preserve"> was absent.</w:t>
      </w:r>
    </w:p>
    <w:p w:rsidR="00815B3A" w:rsidRDefault="00815B3A" w:rsidP="00BE4FFA">
      <w:pPr>
        <w:pStyle w:val="bulletlevel1"/>
      </w:pPr>
      <w:r>
        <w:t>Young singles/couples responded most positively to 4</w:t>
      </w:r>
      <w:r w:rsidR="00B32F39">
        <w:t>½</w:t>
      </w:r>
      <w:r>
        <w:t xml:space="preserve"> and 5 star ratings.</w:t>
      </w:r>
    </w:p>
    <w:p w:rsidR="00502862" w:rsidRDefault="00815B3A" w:rsidP="00BE4FFA">
      <w:pPr>
        <w:pStyle w:val="bulletlevel1"/>
      </w:pPr>
      <w:r>
        <w:t xml:space="preserve">Young families </w:t>
      </w:r>
      <w:r w:rsidR="00910605">
        <w:t xml:space="preserve">(oldest child under 6 years) </w:t>
      </w:r>
      <w:r>
        <w:t>tended to be most positive at lower rating points (3 and 3</w:t>
      </w:r>
      <w:r w:rsidR="00B32F39">
        <w:t>½</w:t>
      </w:r>
      <w:r>
        <w:t>).</w:t>
      </w:r>
    </w:p>
    <w:p w:rsidR="00815B3A" w:rsidRDefault="00815B3A" w:rsidP="00BE4FFA">
      <w:pPr>
        <w:pStyle w:val="bulletlevel1"/>
      </w:pPr>
      <w:r>
        <w:t xml:space="preserve">Mature families </w:t>
      </w:r>
      <w:r w:rsidR="00910605">
        <w:t xml:space="preserve">(oldest child over 15 years) </w:t>
      </w:r>
      <w:r>
        <w:t>were the most sensitive at lower star ratings, indicating large decreases at</w:t>
      </w:r>
      <w:r w:rsidR="003E1C3F">
        <w:t xml:space="preserve"> </w:t>
      </w:r>
      <w:r w:rsidR="00B32F39">
        <w:t>½</w:t>
      </w:r>
      <w:r>
        <w:t xml:space="preserve"> to 1 stars.  They also responded most positively at 4</w:t>
      </w:r>
      <w:r w:rsidR="00B32F39">
        <w:t>½</w:t>
      </w:r>
      <w:r>
        <w:t xml:space="preserve"> stars.</w:t>
      </w:r>
    </w:p>
    <w:p w:rsidR="00815B3A" w:rsidRDefault="00815B3A" w:rsidP="00BE4FFA">
      <w:pPr>
        <w:pStyle w:val="bulletlevel1"/>
      </w:pPr>
      <w:proofErr w:type="gramStart"/>
      <w:r>
        <w:t>Under</w:t>
      </w:r>
      <w:proofErr w:type="gramEnd"/>
      <w:r>
        <w:t xml:space="preserve"> 25s </w:t>
      </w:r>
      <w:r w:rsidRPr="00815B3A">
        <w:rPr>
          <w:i/>
        </w:rPr>
        <w:t>and</w:t>
      </w:r>
      <w:r>
        <w:t xml:space="preserve"> those age</w:t>
      </w:r>
      <w:r w:rsidR="003E1C3F">
        <w:t>d</w:t>
      </w:r>
      <w:r>
        <w:t xml:space="preserve"> 55 plus indicated the most negative reactions to star ratings 2 and below.</w:t>
      </w:r>
    </w:p>
    <w:p w:rsidR="00815B3A" w:rsidRDefault="00815B3A" w:rsidP="00BE4FFA">
      <w:pPr>
        <w:pStyle w:val="bulletlevel1"/>
      </w:pPr>
      <w:r>
        <w:t xml:space="preserve">Prime working age </w:t>
      </w:r>
      <w:r w:rsidR="00452A7F">
        <w:t>respondents</w:t>
      </w:r>
      <w:r>
        <w:t xml:space="preserve"> aged 40-54 were the most positive </w:t>
      </w:r>
      <w:r w:rsidR="00452A7F">
        <w:t>when faced with star ratings 3 and above.</w:t>
      </w:r>
    </w:p>
    <w:p w:rsidR="00502862" w:rsidRDefault="00812D06" w:rsidP="00BE4FFA">
      <w:r>
        <w:t xml:space="preserve">Thus, </w:t>
      </w:r>
      <w:proofErr w:type="spellStart"/>
      <w:r>
        <w:t>FoPL</w:t>
      </w:r>
      <w:proofErr w:type="spellEnd"/>
      <w:r>
        <w:t xml:space="preserve"> </w:t>
      </w:r>
      <w:r w:rsidR="00221247">
        <w:t>exposure did</w:t>
      </w:r>
      <w:r>
        <w:t xml:space="preserve"> </w:t>
      </w:r>
      <w:r w:rsidR="00221247">
        <w:t>reveal a tendency to produce disparate results across demographic sub-groups.  As a means comparing variability, the table above also illustrates the range that emerged for each group’s reaction</w:t>
      </w:r>
      <w:r w:rsidR="00FE3974">
        <w:t xml:space="preserve"> (see bottom row)</w:t>
      </w:r>
      <w:r w:rsidR="00221247">
        <w:t xml:space="preserve">.  Groups that revealed notably wide bands of response (relative to the overall range of 30.7 percentage points) were mature families (51.8), the under 25 </w:t>
      </w:r>
      <w:r w:rsidR="00221247" w:rsidRPr="005349AD">
        <w:rPr>
          <w:i/>
        </w:rPr>
        <w:t>and</w:t>
      </w:r>
      <w:r w:rsidR="00221247">
        <w:t xml:space="preserve"> 40 plus age groups (38.7-39.2) and young singles/couples (39.2).   In contrast, those age</w:t>
      </w:r>
      <w:r w:rsidR="005349AD">
        <w:t>d</w:t>
      </w:r>
      <w:r w:rsidR="00221247">
        <w:t xml:space="preserve"> 25-39 (26.9) and middle families (22.2) exhibited the highest degree of ‘being set in their ways’, with relatively low </w:t>
      </w:r>
      <w:proofErr w:type="spellStart"/>
      <w:r w:rsidR="00221247">
        <w:t>FoPL</w:t>
      </w:r>
      <w:proofErr w:type="spellEnd"/>
      <w:r w:rsidR="00221247">
        <w:t xml:space="preserve"> response variation.  </w:t>
      </w:r>
      <w:r w:rsidR="00FE3974">
        <w:t>Nonetheless, a 5 star rating provoked the most positive volume change for both.</w:t>
      </w:r>
    </w:p>
    <w:p w:rsidR="003060B5" w:rsidRDefault="001D2C41" w:rsidP="00BE4FFA">
      <w:bookmarkStart w:id="18" w:name="_Toc375038089"/>
      <w:bookmarkStart w:id="19" w:name="_Toc375044932"/>
      <w:bookmarkStart w:id="20" w:name="_Toc375045082"/>
      <w:bookmarkStart w:id="21" w:name="_Toc375045323"/>
      <w:bookmarkStart w:id="22" w:name="_Toc375045395"/>
      <w:bookmarkStart w:id="23" w:name="_Toc375045463"/>
      <w:bookmarkStart w:id="24" w:name="_Toc375045529"/>
      <w:bookmarkStart w:id="25" w:name="_Toc375045595"/>
      <w:bookmarkStart w:id="26" w:name="_Toc375054542"/>
      <w:bookmarkStart w:id="27" w:name="_Toc375063331"/>
      <w:bookmarkStart w:id="28" w:name="_Toc375142740"/>
      <w:bookmarkStart w:id="29" w:name="_Toc375147881"/>
      <w:bookmarkStart w:id="30" w:name="_Toc375149515"/>
      <w:bookmarkStart w:id="31" w:name="_Toc375234742"/>
      <w:r>
        <w:rPr>
          <w:noProof/>
          <w:lang w:val="en-AU" w:eastAsia="en-AU"/>
        </w:rPr>
        <w:lastRenderedPageBreak/>
        <mc:AlternateContent>
          <mc:Choice Requires="wps">
            <w:drawing>
              <wp:inline distT="0" distB="0" distL="0" distR="0">
                <wp:extent cx="5800725" cy="7376160"/>
                <wp:effectExtent l="0" t="0" r="47625" b="53340"/>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7376160"/>
                        </a:xfrm>
                        <a:prstGeom prst="roundRect">
                          <a:avLst>
                            <a:gd name="adj" fmla="val 588"/>
                          </a:avLst>
                        </a:prstGeom>
                        <a:gradFill rotWithShape="0">
                          <a:gsLst>
                            <a:gs pos="0">
                              <a:schemeClr val="lt1">
                                <a:lumMod val="100000"/>
                                <a:lumOff val="0"/>
                                <a:alpha val="49019"/>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B27DDE" w:rsidRPr="00891F68" w:rsidRDefault="00B27DDE" w:rsidP="003060B5">
                            <w:pPr>
                              <w:pStyle w:val="Heading3"/>
                              <w:jc w:val="center"/>
                            </w:pPr>
                            <w:bookmarkStart w:id="32" w:name="_Toc391369418"/>
                            <w:r w:rsidRPr="00AC1E1C">
                              <w:t xml:space="preserve">Summary – key findings from </w:t>
                            </w:r>
                            <w:r>
                              <w:t>the</w:t>
                            </w:r>
                            <w:r w:rsidRPr="00AC1E1C">
                              <w:t xml:space="preserve"> survey</w:t>
                            </w:r>
                            <w:r>
                              <w:t xml:space="preserve"> of Australian grocery buyers</w:t>
                            </w:r>
                            <w:bookmarkEnd w:id="32"/>
                          </w:p>
                          <w:p w:rsidR="00B27DDE" w:rsidRDefault="00B27DDE" w:rsidP="003060B5">
                            <w:pPr>
                              <w:jc w:val="left"/>
                            </w:pPr>
                          </w:p>
                          <w:p w:rsidR="00B27DDE" w:rsidRPr="003060B5" w:rsidRDefault="00B27DDE" w:rsidP="003060B5">
                            <w:pPr>
                              <w:jc w:val="left"/>
                              <w:rPr>
                                <w:b/>
                                <w:i/>
                              </w:rPr>
                            </w:pPr>
                            <w:r w:rsidRPr="003060B5">
                              <w:rPr>
                                <w:b/>
                                <w:i/>
                              </w:rPr>
                              <w:t xml:space="preserve">Supporting the findings from previous stages of the research, the </w:t>
                            </w:r>
                            <w:proofErr w:type="spellStart"/>
                            <w:r w:rsidRPr="003060B5">
                              <w:rPr>
                                <w:b/>
                                <w:i/>
                              </w:rPr>
                              <w:t>FoPL</w:t>
                            </w:r>
                            <w:proofErr w:type="spellEnd"/>
                            <w:r w:rsidRPr="003060B5">
                              <w:rPr>
                                <w:b/>
                                <w:i/>
                              </w:rPr>
                              <w:t xml:space="preserve"> system appears to have a real and material impact on healthy food purchasing amongst consumers. </w:t>
                            </w:r>
                          </w:p>
                          <w:p w:rsidR="00B27DDE" w:rsidRDefault="00B27DDE" w:rsidP="003060B5">
                            <w:pPr>
                              <w:pStyle w:val="ListParagraph"/>
                              <w:numPr>
                                <w:ilvl w:val="0"/>
                                <w:numId w:val="8"/>
                              </w:numPr>
                              <w:jc w:val="left"/>
                            </w:pPr>
                            <w:r w:rsidRPr="008F7D90">
                              <w:t>The sample of</w:t>
                            </w:r>
                            <w:r>
                              <w:t xml:space="preserve"> grocery buyers in the </w:t>
                            </w:r>
                            <w:r w:rsidRPr="003C0477">
                              <w:t>Beverages, Breakfast cereals, Yoghurt &amp; dairy desserts, Lunchbox fillers, Convenience meals and Salted snacks</w:t>
                            </w:r>
                            <w:r w:rsidRPr="008F7D90">
                              <w:t xml:space="preserve"> </w:t>
                            </w:r>
                            <w:r>
                              <w:t xml:space="preserve">categories </w:t>
                            </w:r>
                            <w:r w:rsidRPr="008F7D90">
                              <w:t xml:space="preserve">revealed </w:t>
                            </w:r>
                            <w:r>
                              <w:t xml:space="preserve">that </w:t>
                            </w:r>
                            <w:proofErr w:type="spellStart"/>
                            <w:r>
                              <w:t>FoPL</w:t>
                            </w:r>
                            <w:proofErr w:type="spellEnd"/>
                            <w:r>
                              <w:t xml:space="preserve"> exposure will potentially impact their future shopping choices, particularly at certain star rating levels.  Most interestingly, </w:t>
                            </w:r>
                            <w:r w:rsidRPr="001A4A72">
                              <w:t xml:space="preserve">a </w:t>
                            </w:r>
                            <w:r>
                              <w:t>‘</w:t>
                            </w:r>
                            <w:proofErr w:type="spellStart"/>
                            <w:r>
                              <w:t>FoPL</w:t>
                            </w:r>
                            <w:proofErr w:type="spellEnd"/>
                            <w:r>
                              <w:t xml:space="preserve"> threshold’ was observed at </w:t>
                            </w:r>
                            <w:r w:rsidRPr="001A4A72">
                              <w:t>2</w:t>
                            </w:r>
                            <w:r>
                              <w:t>½</w:t>
                            </w:r>
                            <w:r w:rsidRPr="001A4A72">
                              <w:t xml:space="preserve"> to 3 </w:t>
                            </w:r>
                            <w:r>
                              <w:t>stars</w:t>
                            </w:r>
                            <w:r w:rsidRPr="001A4A72">
                              <w:t xml:space="preserve"> </w:t>
                            </w:r>
                            <w:r>
                              <w:t xml:space="preserve"> – reactions above and below this </w:t>
                            </w:r>
                            <w:proofErr w:type="spellStart"/>
                            <w:r>
                              <w:t>mid range</w:t>
                            </w:r>
                            <w:proofErr w:type="spellEnd"/>
                            <w:r>
                              <w:t xml:space="preserve"> provoked some marked changes </w:t>
                            </w:r>
                            <w:r w:rsidRPr="001A4A72">
                              <w:t>in consumption intention following exposure</w:t>
                            </w:r>
                            <w:r>
                              <w:t>.  While star ra</w:t>
                            </w:r>
                            <w:r w:rsidRPr="001A4A72">
                              <w:t xml:space="preserve">tings above this </w:t>
                            </w:r>
                            <w:r>
                              <w:t xml:space="preserve">range resulted in </w:t>
                            </w:r>
                            <w:r w:rsidRPr="001A4A72">
                              <w:t xml:space="preserve">increasing </w:t>
                            </w:r>
                            <w:r>
                              <w:t>intentions (</w:t>
                            </w:r>
                            <w:r w:rsidRPr="001A4A72">
                              <w:t xml:space="preserve">up to the highest two </w:t>
                            </w:r>
                            <w:r>
                              <w:t xml:space="preserve">categories of </w:t>
                            </w:r>
                            <w:r w:rsidRPr="001A4A72">
                              <w:t>4</w:t>
                            </w:r>
                            <w:r>
                              <w:t>½</w:t>
                            </w:r>
                            <w:r w:rsidRPr="001A4A72">
                              <w:t xml:space="preserve"> to 5</w:t>
                            </w:r>
                            <w:r>
                              <w:t xml:space="preserve"> stars</w:t>
                            </w:r>
                            <w:r w:rsidRPr="001A4A72">
                              <w:t xml:space="preserve">), ratings below this </w:t>
                            </w:r>
                            <w:proofErr w:type="spellStart"/>
                            <w:r>
                              <w:t>mid range</w:t>
                            </w:r>
                            <w:proofErr w:type="spellEnd"/>
                            <w:r w:rsidRPr="001A4A72">
                              <w:t xml:space="preserve"> </w:t>
                            </w:r>
                            <w:r>
                              <w:t xml:space="preserve">saw </w:t>
                            </w:r>
                            <w:r w:rsidRPr="001A4A72">
                              <w:t>decreasing in</w:t>
                            </w:r>
                            <w:r>
                              <w:t xml:space="preserve">tention. </w:t>
                            </w:r>
                            <w:r w:rsidRPr="001A4A72">
                              <w:t xml:space="preserve"> On balance, </w:t>
                            </w:r>
                            <w:r>
                              <w:t xml:space="preserve">for the 108 products in the study, we saw </w:t>
                            </w:r>
                            <w:proofErr w:type="spellStart"/>
                            <w:r>
                              <w:t>FoPL</w:t>
                            </w:r>
                            <w:proofErr w:type="spellEnd"/>
                            <w:r>
                              <w:t xml:space="preserve"> increasing the size of the market under consideration, with an overall </w:t>
                            </w:r>
                            <w:r w:rsidRPr="001A4A72">
                              <w:t xml:space="preserve">4.2% increase in </w:t>
                            </w:r>
                            <w:r>
                              <w:t xml:space="preserve">intended </w:t>
                            </w:r>
                            <w:r w:rsidRPr="001A4A72">
                              <w:t>consumption</w:t>
                            </w:r>
                            <w:r>
                              <w:t>.</w:t>
                            </w:r>
                          </w:p>
                          <w:p w:rsidR="00B27DDE" w:rsidRDefault="00B27DDE" w:rsidP="003060B5">
                            <w:pPr>
                              <w:jc w:val="left"/>
                            </w:pPr>
                          </w:p>
                          <w:p w:rsidR="00B27DDE" w:rsidRDefault="00B27DDE" w:rsidP="003060B5">
                            <w:pPr>
                              <w:jc w:val="left"/>
                            </w:pPr>
                          </w:p>
                          <w:p w:rsidR="00B27DDE" w:rsidRPr="003060B5" w:rsidRDefault="00B27DDE" w:rsidP="003060B5">
                            <w:pPr>
                              <w:jc w:val="left"/>
                              <w:rPr>
                                <w:b/>
                                <w:i/>
                              </w:rPr>
                            </w:pPr>
                            <w:r w:rsidRPr="003060B5">
                              <w:rPr>
                                <w:b/>
                                <w:i/>
                              </w:rPr>
                              <w:t xml:space="preserve">Displaying the star system + energy badge has virtually the same impact as the full </w:t>
                            </w:r>
                            <w:proofErr w:type="spellStart"/>
                            <w:r w:rsidRPr="003060B5">
                              <w:rPr>
                                <w:b/>
                                <w:i/>
                              </w:rPr>
                              <w:t>FoPL</w:t>
                            </w:r>
                            <w:proofErr w:type="spellEnd"/>
                            <w:r w:rsidRPr="003060B5">
                              <w:rPr>
                                <w:b/>
                                <w:i/>
                              </w:rPr>
                              <w:t xml:space="preserve"> label, suggesting that the former should be used as a more space-efficient approach to influencing healthy food purchasing</w:t>
                            </w:r>
                          </w:p>
                          <w:p w:rsidR="00B27DDE" w:rsidRDefault="00B27DDE" w:rsidP="003060B5">
                            <w:pPr>
                              <w:pStyle w:val="ListParagraph"/>
                              <w:numPr>
                                <w:ilvl w:val="0"/>
                                <w:numId w:val="8"/>
                              </w:numPr>
                              <w:jc w:val="left"/>
                            </w:pPr>
                            <w:r>
                              <w:t xml:space="preserve">The study confirmed that </w:t>
                            </w:r>
                            <w:r w:rsidRPr="000F75AC">
                              <w:t xml:space="preserve">two </w:t>
                            </w:r>
                            <w:proofErr w:type="spellStart"/>
                            <w:r w:rsidRPr="000F75AC">
                              <w:t>FoPL</w:t>
                            </w:r>
                            <w:proofErr w:type="spellEnd"/>
                            <w:r w:rsidRPr="000F75AC">
                              <w:t xml:space="preserve"> label types (‘full </w:t>
                            </w:r>
                            <w:proofErr w:type="spellStart"/>
                            <w:r w:rsidRPr="000F75AC">
                              <w:t>FoPL</w:t>
                            </w:r>
                            <w:proofErr w:type="spellEnd"/>
                            <w:r w:rsidRPr="000F75AC">
                              <w:t xml:space="preserve"> label’ versus ‘Stars + Energy’)</w:t>
                            </w:r>
                            <w:r>
                              <w:t xml:space="preserve"> tended to work similarly, across most star rating levels.  The evidence suggests that a more expanded </w:t>
                            </w:r>
                            <w:proofErr w:type="spellStart"/>
                            <w:r>
                              <w:t>FoPL</w:t>
                            </w:r>
                            <w:proofErr w:type="spellEnd"/>
                            <w:r>
                              <w:t xml:space="preserve"> description did not influence shopper intention to a greater or lesser degree.</w:t>
                            </w:r>
                          </w:p>
                          <w:p w:rsidR="00B27DDE" w:rsidRDefault="00B27DDE" w:rsidP="003060B5">
                            <w:pPr>
                              <w:jc w:val="left"/>
                            </w:pPr>
                          </w:p>
                          <w:p w:rsidR="00B27DDE" w:rsidRPr="003060B5" w:rsidRDefault="00B27DDE" w:rsidP="003060B5">
                            <w:pPr>
                              <w:jc w:val="left"/>
                              <w:rPr>
                                <w:b/>
                                <w:i/>
                              </w:rPr>
                            </w:pPr>
                            <w:r w:rsidRPr="003060B5">
                              <w:rPr>
                                <w:b/>
                                <w:i/>
                              </w:rPr>
                              <w:t xml:space="preserve">The </w:t>
                            </w:r>
                            <w:proofErr w:type="spellStart"/>
                            <w:r w:rsidRPr="003060B5">
                              <w:rPr>
                                <w:b/>
                                <w:i/>
                              </w:rPr>
                              <w:t>FoPL</w:t>
                            </w:r>
                            <w:proofErr w:type="spellEnd"/>
                            <w:r w:rsidRPr="003060B5">
                              <w:rPr>
                                <w:b/>
                                <w:i/>
                              </w:rPr>
                              <w:t xml:space="preserve"> system had varying levels of influence on different consumer demographics – suggesting that certain consumer groups (e.g. busy families) may require a targeted </w:t>
                            </w:r>
                            <w:r>
                              <w:rPr>
                                <w:b/>
                                <w:i/>
                              </w:rPr>
                              <w:t xml:space="preserve">education </w:t>
                            </w:r>
                            <w:r w:rsidRPr="003060B5">
                              <w:rPr>
                                <w:b/>
                                <w:i/>
                              </w:rPr>
                              <w:t>campaign to cut through</w:t>
                            </w:r>
                          </w:p>
                          <w:p w:rsidR="00B27DDE" w:rsidRPr="00891F68" w:rsidRDefault="00B27DDE" w:rsidP="003060B5">
                            <w:pPr>
                              <w:pStyle w:val="ListParagraph"/>
                              <w:numPr>
                                <w:ilvl w:val="0"/>
                                <w:numId w:val="8"/>
                              </w:numPr>
                              <w:jc w:val="left"/>
                            </w:pPr>
                            <w:r>
                              <w:t xml:space="preserve">Finally, </w:t>
                            </w:r>
                            <w:proofErr w:type="spellStart"/>
                            <w:r w:rsidRPr="000F75AC">
                              <w:t>FoPL</w:t>
                            </w:r>
                            <w:proofErr w:type="spellEnd"/>
                            <w:r w:rsidRPr="000F75AC">
                              <w:t xml:space="preserve"> exposure did reveal </w:t>
                            </w:r>
                            <w:r>
                              <w:t xml:space="preserve">that some </w:t>
                            </w:r>
                            <w:r w:rsidRPr="000F75AC">
                              <w:t>demographic sub-groups</w:t>
                            </w:r>
                            <w:r>
                              <w:t xml:space="preserve"> were more </w:t>
                            </w:r>
                            <w:proofErr w:type="spellStart"/>
                            <w:r>
                              <w:t>FoPL</w:t>
                            </w:r>
                            <w:proofErr w:type="spellEnd"/>
                            <w:r>
                              <w:t>- sensitive</w:t>
                            </w:r>
                            <w:r w:rsidRPr="000F75AC">
                              <w:t xml:space="preserve">.  </w:t>
                            </w:r>
                            <w:r>
                              <w:t xml:space="preserve">In particular, </w:t>
                            </w:r>
                            <w:r w:rsidRPr="000F75AC">
                              <w:t>mature families</w:t>
                            </w:r>
                            <w:r>
                              <w:t xml:space="preserve"> (oldest child over 15), </w:t>
                            </w:r>
                            <w:r w:rsidRPr="000F75AC">
                              <w:t xml:space="preserve">young singles/couples, the under 25 </w:t>
                            </w:r>
                            <w:r w:rsidRPr="00910605">
                              <w:t>and</w:t>
                            </w:r>
                            <w:r w:rsidRPr="000F75AC">
                              <w:t xml:space="preserve"> 40 plus age groups </w:t>
                            </w:r>
                            <w:r>
                              <w:t xml:space="preserve">exhibited the highest variance in their responses at the high and low end of the star rating levels they were exposed to.  Interestingly, </w:t>
                            </w:r>
                            <w:r w:rsidRPr="003E1C3F">
                              <w:t xml:space="preserve">those aged 25-39 and middle </w:t>
                            </w:r>
                            <w:r>
                              <w:t xml:space="preserve">family </w:t>
                            </w:r>
                            <w:r w:rsidRPr="003E1C3F">
                              <w:t>exhibited the low</w:t>
                            </w:r>
                            <w:r>
                              <w:t>est</w:t>
                            </w:r>
                            <w:r w:rsidRPr="003E1C3F">
                              <w:t xml:space="preserve"> </w:t>
                            </w:r>
                            <w:proofErr w:type="spellStart"/>
                            <w:r w:rsidRPr="003E1C3F">
                              <w:t>FoPL</w:t>
                            </w:r>
                            <w:proofErr w:type="spellEnd"/>
                            <w:r w:rsidRPr="003E1C3F">
                              <w:t xml:space="preserve"> </w:t>
                            </w:r>
                            <w:r>
                              <w:t>sensitivity.</w:t>
                            </w:r>
                          </w:p>
                        </w:txbxContent>
                      </wps:txbx>
                      <wps:bodyPr rot="0" vert="horz" wrap="square" lIns="91440" tIns="45720" rIns="91440" bIns="45720" anchor="ctr" anchorCtr="0" upright="1">
                        <a:noAutofit/>
                      </wps:bodyPr>
                    </wps:wsp>
                  </a:graphicData>
                </a:graphic>
              </wp:inline>
            </w:drawing>
          </mc:Choice>
          <mc:Fallback>
            <w:pict>
              <v:roundrect id="AutoShape 14" o:spid="_x0000_s1026" style="width:456.75pt;height:580.8pt;visibility:visible;mso-wrap-style:square;mso-left-percent:-10001;mso-top-percent:-10001;mso-position-horizontal:absolute;mso-position-horizontal-relative:char;mso-position-vertical:absolute;mso-position-vertical-relative:line;mso-left-percent:-10001;mso-top-percent:-10001;v-text-anchor:middle" arcsize="3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" fillcolor="white [3201]" strokecolor="#c1df89 [1940]" strokeweight="1pt">
                <v:fill opacity="32125f" color2="#d6e9b0 [1300]" focus="100%" type="gradient"/>
                <v:shadow on="t" color="#4c661c [1604]" opacity=".5" offset="1pt"/>
                <v:textbox>
                  <w:txbxContent>
                    <w:p w:rsidR="00B27DDE" w:rsidRPr="00891F68" w:rsidRDefault="00B27DDE" w:rsidP="003060B5">
                      <w:pPr>
                        <w:pStyle w:val="Heading3"/>
                        <w:jc w:val="center"/>
                      </w:pPr>
                      <w:bookmarkStart w:id="33" w:name="_Toc391369418"/>
                      <w:r w:rsidRPr="00AC1E1C">
                        <w:t xml:space="preserve">Summary – key findings from </w:t>
                      </w:r>
                      <w:r>
                        <w:t>the</w:t>
                      </w:r>
                      <w:r w:rsidRPr="00AC1E1C">
                        <w:t xml:space="preserve"> survey</w:t>
                      </w:r>
                      <w:r>
                        <w:t xml:space="preserve"> of Australian grocery buyers</w:t>
                      </w:r>
                      <w:bookmarkEnd w:id="33"/>
                    </w:p>
                    <w:p w:rsidR="00B27DDE" w:rsidRDefault="00B27DDE" w:rsidP="003060B5">
                      <w:pPr>
                        <w:jc w:val="left"/>
                      </w:pPr>
                    </w:p>
                    <w:p w:rsidR="00B27DDE" w:rsidRPr="003060B5" w:rsidRDefault="00B27DDE" w:rsidP="003060B5">
                      <w:pPr>
                        <w:jc w:val="left"/>
                        <w:rPr>
                          <w:b/>
                          <w:i/>
                        </w:rPr>
                      </w:pPr>
                      <w:r w:rsidRPr="003060B5">
                        <w:rPr>
                          <w:b/>
                          <w:i/>
                        </w:rPr>
                        <w:t xml:space="preserve">Supporting the findings from previous stages of the research, the </w:t>
                      </w:r>
                      <w:proofErr w:type="spellStart"/>
                      <w:r w:rsidRPr="003060B5">
                        <w:rPr>
                          <w:b/>
                          <w:i/>
                        </w:rPr>
                        <w:t>FoPL</w:t>
                      </w:r>
                      <w:proofErr w:type="spellEnd"/>
                      <w:r w:rsidRPr="003060B5">
                        <w:rPr>
                          <w:b/>
                          <w:i/>
                        </w:rPr>
                        <w:t xml:space="preserve"> system appears to have a real and material impact on healthy food purchasing amongst consumers. </w:t>
                      </w:r>
                    </w:p>
                    <w:p w:rsidR="00B27DDE" w:rsidRDefault="00B27DDE" w:rsidP="003060B5">
                      <w:pPr>
                        <w:pStyle w:val="ListParagraph"/>
                        <w:numPr>
                          <w:ilvl w:val="0"/>
                          <w:numId w:val="8"/>
                        </w:numPr>
                        <w:jc w:val="left"/>
                      </w:pPr>
                      <w:r w:rsidRPr="008F7D90">
                        <w:t>The sample of</w:t>
                      </w:r>
                      <w:r>
                        <w:t xml:space="preserve"> grocery buyers in the </w:t>
                      </w:r>
                      <w:r w:rsidRPr="003C0477">
                        <w:t>Beverages, Breakfast cereals, Yoghurt &amp; dairy desserts, Lunchbox fillers, Convenience meals and Salted snacks</w:t>
                      </w:r>
                      <w:r w:rsidRPr="008F7D90">
                        <w:t xml:space="preserve"> </w:t>
                      </w:r>
                      <w:r>
                        <w:t xml:space="preserve">categories </w:t>
                      </w:r>
                      <w:r w:rsidRPr="008F7D90">
                        <w:t xml:space="preserve">revealed </w:t>
                      </w:r>
                      <w:r>
                        <w:t xml:space="preserve">that </w:t>
                      </w:r>
                      <w:proofErr w:type="spellStart"/>
                      <w:r>
                        <w:t>FoPL</w:t>
                      </w:r>
                      <w:proofErr w:type="spellEnd"/>
                      <w:r>
                        <w:t xml:space="preserve"> exposure will potentially impact their future shopping choices, particularly at certain star rating levels.  Most interestingly, </w:t>
                      </w:r>
                      <w:r w:rsidRPr="001A4A72">
                        <w:t xml:space="preserve">a </w:t>
                      </w:r>
                      <w:r>
                        <w:t>‘</w:t>
                      </w:r>
                      <w:proofErr w:type="spellStart"/>
                      <w:r>
                        <w:t>FoPL</w:t>
                      </w:r>
                      <w:proofErr w:type="spellEnd"/>
                      <w:r>
                        <w:t xml:space="preserve"> threshold’ was observed at </w:t>
                      </w:r>
                      <w:r w:rsidRPr="001A4A72">
                        <w:t>2</w:t>
                      </w:r>
                      <w:r>
                        <w:t>½</w:t>
                      </w:r>
                      <w:r w:rsidRPr="001A4A72">
                        <w:t xml:space="preserve"> to 3 </w:t>
                      </w:r>
                      <w:r>
                        <w:t>stars</w:t>
                      </w:r>
                      <w:r w:rsidRPr="001A4A72">
                        <w:t xml:space="preserve"> </w:t>
                      </w:r>
                      <w:r>
                        <w:t xml:space="preserve"> – reactions above and below this </w:t>
                      </w:r>
                      <w:proofErr w:type="spellStart"/>
                      <w:r>
                        <w:t>mid range</w:t>
                      </w:r>
                      <w:proofErr w:type="spellEnd"/>
                      <w:r>
                        <w:t xml:space="preserve"> provoked some marked changes </w:t>
                      </w:r>
                      <w:r w:rsidRPr="001A4A72">
                        <w:t>in consumption intention following exposure</w:t>
                      </w:r>
                      <w:r>
                        <w:t>.  While star ra</w:t>
                      </w:r>
                      <w:r w:rsidRPr="001A4A72">
                        <w:t xml:space="preserve">tings above this </w:t>
                      </w:r>
                      <w:r>
                        <w:t xml:space="preserve">range resulted in </w:t>
                      </w:r>
                      <w:r w:rsidRPr="001A4A72">
                        <w:t xml:space="preserve">increasing </w:t>
                      </w:r>
                      <w:r>
                        <w:t>intentions (</w:t>
                      </w:r>
                      <w:r w:rsidRPr="001A4A72">
                        <w:t xml:space="preserve">up to the highest two </w:t>
                      </w:r>
                      <w:r>
                        <w:t xml:space="preserve">categories of </w:t>
                      </w:r>
                      <w:r w:rsidRPr="001A4A72">
                        <w:t>4</w:t>
                      </w:r>
                      <w:r>
                        <w:t>½</w:t>
                      </w:r>
                      <w:r w:rsidRPr="001A4A72">
                        <w:t xml:space="preserve"> to 5</w:t>
                      </w:r>
                      <w:r>
                        <w:t xml:space="preserve"> stars</w:t>
                      </w:r>
                      <w:r w:rsidRPr="001A4A72">
                        <w:t xml:space="preserve">), ratings below this </w:t>
                      </w:r>
                      <w:proofErr w:type="spellStart"/>
                      <w:r>
                        <w:t>mid range</w:t>
                      </w:r>
                      <w:proofErr w:type="spellEnd"/>
                      <w:r w:rsidRPr="001A4A72">
                        <w:t xml:space="preserve"> </w:t>
                      </w:r>
                      <w:r>
                        <w:t xml:space="preserve">saw </w:t>
                      </w:r>
                      <w:r w:rsidRPr="001A4A72">
                        <w:t>decreasing in</w:t>
                      </w:r>
                      <w:r>
                        <w:t xml:space="preserve">tention. </w:t>
                      </w:r>
                      <w:r w:rsidRPr="001A4A72">
                        <w:t xml:space="preserve"> On balance, </w:t>
                      </w:r>
                      <w:r>
                        <w:t xml:space="preserve">for the 108 products in the study, we saw </w:t>
                      </w:r>
                      <w:proofErr w:type="spellStart"/>
                      <w:r>
                        <w:t>FoPL</w:t>
                      </w:r>
                      <w:proofErr w:type="spellEnd"/>
                      <w:r>
                        <w:t xml:space="preserve"> increasing the size of the market under consideration, with an overall </w:t>
                      </w:r>
                      <w:r w:rsidRPr="001A4A72">
                        <w:t xml:space="preserve">4.2% increase in </w:t>
                      </w:r>
                      <w:r>
                        <w:t xml:space="preserve">intended </w:t>
                      </w:r>
                      <w:r w:rsidRPr="001A4A72">
                        <w:t>consumption</w:t>
                      </w:r>
                      <w:r>
                        <w:t>.</w:t>
                      </w:r>
                    </w:p>
                    <w:p w:rsidR="00B27DDE" w:rsidRDefault="00B27DDE" w:rsidP="003060B5">
                      <w:pPr>
                        <w:jc w:val="left"/>
                      </w:pPr>
                    </w:p>
                    <w:p w:rsidR="00B27DDE" w:rsidRDefault="00B27DDE" w:rsidP="003060B5">
                      <w:pPr>
                        <w:jc w:val="left"/>
                      </w:pPr>
                    </w:p>
                    <w:p w:rsidR="00B27DDE" w:rsidRPr="003060B5" w:rsidRDefault="00B27DDE" w:rsidP="003060B5">
                      <w:pPr>
                        <w:jc w:val="left"/>
                        <w:rPr>
                          <w:b/>
                          <w:i/>
                        </w:rPr>
                      </w:pPr>
                      <w:r w:rsidRPr="003060B5">
                        <w:rPr>
                          <w:b/>
                          <w:i/>
                        </w:rPr>
                        <w:t xml:space="preserve">Displaying the star system + energy badge has virtually the same impact as the full </w:t>
                      </w:r>
                      <w:proofErr w:type="spellStart"/>
                      <w:r w:rsidRPr="003060B5">
                        <w:rPr>
                          <w:b/>
                          <w:i/>
                        </w:rPr>
                        <w:t>FoPL</w:t>
                      </w:r>
                      <w:proofErr w:type="spellEnd"/>
                      <w:r w:rsidRPr="003060B5">
                        <w:rPr>
                          <w:b/>
                          <w:i/>
                        </w:rPr>
                        <w:t xml:space="preserve"> label, suggesting that the former should be used as a more space-efficient approach to influencing healthy food purchasing</w:t>
                      </w:r>
                    </w:p>
                    <w:p w:rsidR="00B27DDE" w:rsidRDefault="00B27DDE" w:rsidP="003060B5">
                      <w:pPr>
                        <w:pStyle w:val="ListParagraph"/>
                        <w:numPr>
                          <w:ilvl w:val="0"/>
                          <w:numId w:val="8"/>
                        </w:numPr>
                        <w:jc w:val="left"/>
                      </w:pPr>
                      <w:r>
                        <w:t xml:space="preserve">The study confirmed that </w:t>
                      </w:r>
                      <w:r w:rsidRPr="000F75AC">
                        <w:t xml:space="preserve">two </w:t>
                      </w:r>
                      <w:proofErr w:type="spellStart"/>
                      <w:r w:rsidRPr="000F75AC">
                        <w:t>FoPL</w:t>
                      </w:r>
                      <w:proofErr w:type="spellEnd"/>
                      <w:r w:rsidRPr="000F75AC">
                        <w:t xml:space="preserve"> label types (‘full </w:t>
                      </w:r>
                      <w:proofErr w:type="spellStart"/>
                      <w:r w:rsidRPr="000F75AC">
                        <w:t>FoPL</w:t>
                      </w:r>
                      <w:proofErr w:type="spellEnd"/>
                      <w:r w:rsidRPr="000F75AC">
                        <w:t xml:space="preserve"> label’ versus ‘Stars + Energy’)</w:t>
                      </w:r>
                      <w:r>
                        <w:t xml:space="preserve"> tended to work similarly, across most star rating levels.  The evidence suggests that a more expanded </w:t>
                      </w:r>
                      <w:proofErr w:type="spellStart"/>
                      <w:r>
                        <w:t>FoPL</w:t>
                      </w:r>
                      <w:proofErr w:type="spellEnd"/>
                      <w:r>
                        <w:t xml:space="preserve"> description did not influence shopper intention to a greater or lesser degree.</w:t>
                      </w:r>
                    </w:p>
                    <w:p w:rsidR="00B27DDE" w:rsidRDefault="00B27DDE" w:rsidP="003060B5">
                      <w:pPr>
                        <w:jc w:val="left"/>
                      </w:pPr>
                    </w:p>
                    <w:p w:rsidR="00B27DDE" w:rsidRPr="003060B5" w:rsidRDefault="00B27DDE" w:rsidP="003060B5">
                      <w:pPr>
                        <w:jc w:val="left"/>
                        <w:rPr>
                          <w:b/>
                          <w:i/>
                        </w:rPr>
                      </w:pPr>
                      <w:r w:rsidRPr="003060B5">
                        <w:rPr>
                          <w:b/>
                          <w:i/>
                        </w:rPr>
                        <w:t xml:space="preserve">The </w:t>
                      </w:r>
                      <w:proofErr w:type="spellStart"/>
                      <w:r w:rsidRPr="003060B5">
                        <w:rPr>
                          <w:b/>
                          <w:i/>
                        </w:rPr>
                        <w:t>FoPL</w:t>
                      </w:r>
                      <w:proofErr w:type="spellEnd"/>
                      <w:r w:rsidRPr="003060B5">
                        <w:rPr>
                          <w:b/>
                          <w:i/>
                        </w:rPr>
                        <w:t xml:space="preserve"> system had varying levels of influence on different consumer demographics – suggesting that certain consumer groups (e.g. busy families) may require a targeted </w:t>
                      </w:r>
                      <w:r>
                        <w:rPr>
                          <w:b/>
                          <w:i/>
                        </w:rPr>
                        <w:t xml:space="preserve">education </w:t>
                      </w:r>
                      <w:r w:rsidRPr="003060B5">
                        <w:rPr>
                          <w:b/>
                          <w:i/>
                        </w:rPr>
                        <w:t>campaign to cut through</w:t>
                      </w:r>
                    </w:p>
                    <w:p w:rsidR="00B27DDE" w:rsidRPr="00891F68" w:rsidRDefault="00B27DDE" w:rsidP="003060B5">
                      <w:pPr>
                        <w:pStyle w:val="ListParagraph"/>
                        <w:numPr>
                          <w:ilvl w:val="0"/>
                          <w:numId w:val="8"/>
                        </w:numPr>
                        <w:jc w:val="left"/>
                      </w:pPr>
                      <w:r>
                        <w:t xml:space="preserve">Finally, </w:t>
                      </w:r>
                      <w:proofErr w:type="spellStart"/>
                      <w:r w:rsidRPr="000F75AC">
                        <w:t>FoPL</w:t>
                      </w:r>
                      <w:proofErr w:type="spellEnd"/>
                      <w:r w:rsidRPr="000F75AC">
                        <w:t xml:space="preserve"> exposure did reveal </w:t>
                      </w:r>
                      <w:r>
                        <w:t xml:space="preserve">that some </w:t>
                      </w:r>
                      <w:r w:rsidRPr="000F75AC">
                        <w:t>demographic sub-groups</w:t>
                      </w:r>
                      <w:r>
                        <w:t xml:space="preserve"> were more </w:t>
                      </w:r>
                      <w:proofErr w:type="spellStart"/>
                      <w:r>
                        <w:t>FoPL</w:t>
                      </w:r>
                      <w:proofErr w:type="spellEnd"/>
                      <w:r>
                        <w:t>- sensitive</w:t>
                      </w:r>
                      <w:r w:rsidRPr="000F75AC">
                        <w:t xml:space="preserve">.  </w:t>
                      </w:r>
                      <w:r>
                        <w:t xml:space="preserve">In particular, </w:t>
                      </w:r>
                      <w:r w:rsidRPr="000F75AC">
                        <w:t>mature families</w:t>
                      </w:r>
                      <w:r>
                        <w:t xml:space="preserve"> (oldest child over 15), </w:t>
                      </w:r>
                      <w:r w:rsidRPr="000F75AC">
                        <w:t xml:space="preserve">young singles/couples, the under 25 </w:t>
                      </w:r>
                      <w:r w:rsidRPr="00910605">
                        <w:t>and</w:t>
                      </w:r>
                      <w:r w:rsidRPr="000F75AC">
                        <w:t xml:space="preserve"> 40 plus age groups </w:t>
                      </w:r>
                      <w:r>
                        <w:t xml:space="preserve">exhibited the highest variance in their responses at the high and low end of the star rating levels they were exposed to.  Interestingly, </w:t>
                      </w:r>
                      <w:r w:rsidRPr="003E1C3F">
                        <w:t xml:space="preserve">those aged 25-39 and middle </w:t>
                      </w:r>
                      <w:r>
                        <w:t xml:space="preserve">family </w:t>
                      </w:r>
                      <w:r w:rsidRPr="003E1C3F">
                        <w:t>exhibited the low</w:t>
                      </w:r>
                      <w:r>
                        <w:t>est</w:t>
                      </w:r>
                      <w:r w:rsidRPr="003E1C3F">
                        <w:t xml:space="preserve"> </w:t>
                      </w:r>
                      <w:proofErr w:type="spellStart"/>
                      <w:r w:rsidRPr="003E1C3F">
                        <w:t>FoPL</w:t>
                      </w:r>
                      <w:proofErr w:type="spellEnd"/>
                      <w:r w:rsidRPr="003E1C3F">
                        <w:t xml:space="preserve"> </w:t>
                      </w:r>
                      <w:r>
                        <w:t>sensitivity.</w:t>
                      </w:r>
                    </w:p>
                  </w:txbxContent>
                </v:textbox>
                <w10:anchorlock/>
              </v:roundrect>
            </w:pict>
          </mc:Fallback>
        </mc:AlternateConten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C1E1C" w:rsidRDefault="00AC1E1C">
      <w:pPr>
        <w:spacing w:after="0" w:line="240" w:lineRule="auto"/>
        <w:contextualSpacing w:val="0"/>
        <w:jc w:val="left"/>
        <w:rPr>
          <w:rFonts w:ascii="Arial Narrow" w:hAnsi="Arial Narrow"/>
          <w:b/>
          <w:bCs/>
          <w:color w:val="3A4E4E"/>
          <w:sz w:val="28"/>
          <w:szCs w:val="26"/>
        </w:rPr>
      </w:pPr>
    </w:p>
    <w:p w:rsidR="00891F68" w:rsidRPr="00BD5751" w:rsidRDefault="00891F68" w:rsidP="00BD5751">
      <w:r w:rsidRPr="00BD5751">
        <w:br w:type="page"/>
      </w:r>
    </w:p>
    <w:p w:rsidR="00B93651" w:rsidRDefault="00B93651" w:rsidP="00B93651">
      <w:pPr>
        <w:pStyle w:val="Heading1"/>
      </w:pPr>
      <w:bookmarkStart w:id="34" w:name="_Toc391369419"/>
      <w:bookmarkEnd w:id="10"/>
      <w:r>
        <w:lastRenderedPageBreak/>
        <w:t>APPENDIX 1: ADDITIONAL SAMPLE CHARACTERISTICS</w:t>
      </w:r>
      <w:bookmarkEnd w:id="34"/>
    </w:p>
    <w:tbl>
      <w:tblPr>
        <w:tblW w:w="4866"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683"/>
        <w:gridCol w:w="932"/>
        <w:gridCol w:w="880"/>
        <w:gridCol w:w="814"/>
        <w:gridCol w:w="789"/>
        <w:gridCol w:w="843"/>
        <w:gridCol w:w="1033"/>
        <w:gridCol w:w="789"/>
      </w:tblGrid>
      <w:tr w:rsidR="00B93651" w:rsidRPr="00D93481" w:rsidTr="00B93651">
        <w:trPr>
          <w:trHeight w:val="567"/>
          <w:tblHeader/>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92D050"/>
            <w:vAlign w:val="center"/>
          </w:tcPr>
          <w:p w:rsidR="00B93651" w:rsidRPr="009F6068" w:rsidRDefault="00B93651" w:rsidP="00B93651">
            <w:pPr>
              <w:spacing w:line="240" w:lineRule="auto"/>
              <w:jc w:val="center"/>
              <w:rPr>
                <w:rFonts w:eastAsiaTheme="majorEastAsia"/>
                <w:b/>
                <w:color w:val="FFFFFF" w:themeColor="background1"/>
                <w:kern w:val="32"/>
                <w:sz w:val="28"/>
                <w:szCs w:val="28"/>
              </w:rPr>
            </w:pPr>
          </w:p>
        </w:tc>
        <w:tc>
          <w:tcPr>
            <w:tcW w:w="532" w:type="pct"/>
            <w:tcBorders>
              <w:top w:val="single" w:sz="4" w:space="0" w:color="FFFFFF"/>
              <w:left w:val="single" w:sz="4" w:space="0" w:color="FFFFFF"/>
              <w:bottom w:val="single" w:sz="4" w:space="0" w:color="FFFFFF"/>
              <w:right w:val="single" w:sz="4" w:space="0" w:color="FFFFFF"/>
            </w:tcBorders>
            <w:shd w:val="clear" w:color="auto" w:fill="92D050"/>
            <w:vAlign w:val="bottom"/>
            <w:hideMark/>
          </w:tcPr>
          <w:p w:rsidR="00B93651" w:rsidRPr="00635D7B" w:rsidRDefault="00B93651" w:rsidP="00B93651">
            <w:pPr>
              <w:spacing w:line="240" w:lineRule="auto"/>
              <w:jc w:val="center"/>
              <w:rPr>
                <w:rFonts w:eastAsiaTheme="majorEastAsia"/>
                <w:b/>
                <w:color w:val="FFFFFF" w:themeColor="background1"/>
                <w:kern w:val="32"/>
                <w:sz w:val="20"/>
                <w:szCs w:val="16"/>
              </w:rPr>
            </w:pPr>
            <w:r w:rsidRPr="00635D7B">
              <w:rPr>
                <w:rFonts w:eastAsiaTheme="majorEastAsia"/>
                <w:b/>
                <w:color w:val="FFFFFF" w:themeColor="background1"/>
                <w:kern w:val="32"/>
                <w:sz w:val="20"/>
                <w:szCs w:val="16"/>
              </w:rPr>
              <w:t>Total</w:t>
            </w:r>
          </w:p>
          <w:p w:rsidR="00B93651" w:rsidRPr="00635D7B" w:rsidRDefault="00B93651" w:rsidP="00B93651">
            <w:pPr>
              <w:spacing w:line="240" w:lineRule="auto"/>
              <w:jc w:val="center"/>
              <w:rPr>
                <w:rFonts w:eastAsiaTheme="majorEastAsia"/>
                <w:b/>
                <w:color w:val="FFFFFF" w:themeColor="background1"/>
                <w:kern w:val="32"/>
                <w:sz w:val="20"/>
                <w:szCs w:val="16"/>
              </w:rPr>
            </w:pPr>
            <w:r w:rsidRPr="00635D7B">
              <w:rPr>
                <w:rFonts w:eastAsiaTheme="majorEastAsia"/>
                <w:b/>
                <w:color w:val="FFFFFF" w:themeColor="background1"/>
                <w:kern w:val="32"/>
                <w:sz w:val="20"/>
                <w:szCs w:val="16"/>
              </w:rPr>
              <w:t>(n=4,171)</w:t>
            </w:r>
          </w:p>
          <w:p w:rsidR="00B93651" w:rsidRPr="00F61F62" w:rsidRDefault="00B93651" w:rsidP="00B93651">
            <w:pPr>
              <w:spacing w:line="240" w:lineRule="auto"/>
              <w:jc w:val="center"/>
              <w:rPr>
                <w:rFonts w:eastAsiaTheme="majorEastAsia"/>
                <w:b/>
                <w:color w:val="FFFFFF" w:themeColor="background1"/>
                <w:kern w:val="32"/>
                <w:sz w:val="16"/>
                <w:szCs w:val="16"/>
              </w:rPr>
            </w:pPr>
            <w:r w:rsidRPr="00635D7B">
              <w:rPr>
                <w:rFonts w:eastAsiaTheme="majorEastAsia"/>
                <w:b/>
                <w:color w:val="FFFFFF" w:themeColor="background1"/>
                <w:kern w:val="32"/>
                <w:sz w:val="20"/>
                <w:szCs w:val="16"/>
              </w:rPr>
              <w:t>%</w:t>
            </w:r>
          </w:p>
        </w:tc>
        <w:tc>
          <w:tcPr>
            <w:tcW w:w="502"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B93651" w:rsidRPr="00F61F62" w:rsidRDefault="00B93651" w:rsidP="00B93651">
            <w:pPr>
              <w:spacing w:line="240" w:lineRule="auto"/>
              <w:jc w:val="center"/>
              <w:rPr>
                <w:rFonts w:eastAsiaTheme="majorEastAsia"/>
                <w:b/>
                <w:color w:val="FFFFFF" w:themeColor="background1"/>
                <w:kern w:val="32"/>
                <w:sz w:val="16"/>
                <w:szCs w:val="16"/>
              </w:rPr>
            </w:pPr>
          </w:p>
          <w:p w:rsidR="00B93651" w:rsidRPr="00F61F62" w:rsidRDefault="00B93651" w:rsidP="00B93651">
            <w:pPr>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Beverages</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Pr>
                <w:rFonts w:eastAsiaTheme="majorEastAsia"/>
                <w:b/>
                <w:color w:val="FFFFFF" w:themeColor="background1"/>
                <w:kern w:val="32"/>
                <w:sz w:val="16"/>
                <w:szCs w:val="16"/>
              </w:rPr>
              <w:t>4,040</w:t>
            </w:r>
            <w:r w:rsidRPr="00F61F62">
              <w:rPr>
                <w:rFonts w:eastAsiaTheme="majorEastAsia"/>
                <w:b/>
                <w:color w:val="FFFFFF" w:themeColor="background1"/>
                <w:kern w:val="32"/>
                <w:sz w:val="16"/>
                <w:szCs w:val="16"/>
              </w:rPr>
              <w:t>)</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464"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B93651" w:rsidRPr="00F61F62" w:rsidRDefault="00B93651" w:rsidP="00B93651">
            <w:pPr>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Breakfast Cereals</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Pr>
                <w:rFonts w:eastAsiaTheme="majorEastAsia"/>
                <w:b/>
                <w:color w:val="FFFFFF" w:themeColor="background1"/>
                <w:kern w:val="32"/>
                <w:sz w:val="16"/>
                <w:szCs w:val="16"/>
              </w:rPr>
              <w:t>3,137</w:t>
            </w:r>
            <w:r w:rsidRPr="00F61F62">
              <w:rPr>
                <w:rFonts w:eastAsiaTheme="majorEastAsia"/>
                <w:b/>
                <w:color w:val="FFFFFF" w:themeColor="background1"/>
                <w:kern w:val="32"/>
                <w:sz w:val="16"/>
                <w:szCs w:val="16"/>
              </w:rPr>
              <w:t>)</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450"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B93651" w:rsidRPr="00F61F62" w:rsidRDefault="00B93651" w:rsidP="00B93651">
            <w:pPr>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Yoghurt &amp; dairy</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Pr>
                <w:rFonts w:eastAsiaTheme="majorEastAsia"/>
                <w:b/>
                <w:color w:val="FFFFFF" w:themeColor="background1"/>
                <w:kern w:val="32"/>
                <w:sz w:val="16"/>
                <w:szCs w:val="16"/>
              </w:rPr>
              <w:t>3,135</w:t>
            </w:r>
            <w:r w:rsidRPr="00F61F62">
              <w:rPr>
                <w:rFonts w:eastAsiaTheme="majorEastAsia"/>
                <w:b/>
                <w:color w:val="FFFFFF" w:themeColor="background1"/>
                <w:kern w:val="32"/>
                <w:sz w:val="16"/>
                <w:szCs w:val="16"/>
              </w:rPr>
              <w:t>)</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481"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B93651" w:rsidRPr="00F61F62" w:rsidRDefault="00B93651" w:rsidP="00B93651">
            <w:pPr>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Lunchbox fillers</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Pr>
                <w:rFonts w:eastAsiaTheme="majorEastAsia"/>
                <w:b/>
                <w:color w:val="FFFFFF" w:themeColor="background1"/>
                <w:kern w:val="32"/>
                <w:sz w:val="16"/>
                <w:szCs w:val="16"/>
              </w:rPr>
              <w:t>1,763</w:t>
            </w:r>
            <w:r w:rsidRPr="00F61F62">
              <w:rPr>
                <w:rFonts w:eastAsiaTheme="majorEastAsia"/>
                <w:b/>
                <w:color w:val="FFFFFF" w:themeColor="background1"/>
                <w:kern w:val="32"/>
                <w:sz w:val="16"/>
                <w:szCs w:val="16"/>
              </w:rPr>
              <w:t>)</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589"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B93651" w:rsidRPr="00F61F62" w:rsidRDefault="00B93651" w:rsidP="00B93651">
            <w:pPr>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Convenience meals</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Pr>
                <w:rFonts w:eastAsiaTheme="majorEastAsia"/>
                <w:b/>
                <w:color w:val="FFFFFF" w:themeColor="background1"/>
                <w:kern w:val="32"/>
                <w:sz w:val="16"/>
                <w:szCs w:val="16"/>
              </w:rPr>
              <w:t>2,214</w:t>
            </w:r>
            <w:r w:rsidRPr="00F61F62">
              <w:rPr>
                <w:rFonts w:eastAsiaTheme="majorEastAsia"/>
                <w:b/>
                <w:color w:val="FFFFFF" w:themeColor="background1"/>
                <w:kern w:val="32"/>
                <w:sz w:val="16"/>
                <w:szCs w:val="16"/>
              </w:rPr>
              <w:t>)</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c>
          <w:tcPr>
            <w:tcW w:w="450" w:type="pct"/>
            <w:tcBorders>
              <w:top w:val="single" w:sz="4" w:space="0" w:color="FFFFFF"/>
              <w:left w:val="single" w:sz="4" w:space="0" w:color="FFFFFF"/>
              <w:bottom w:val="single" w:sz="4" w:space="0" w:color="FFFFFF"/>
              <w:right w:val="single" w:sz="4" w:space="0" w:color="FFFFFF"/>
            </w:tcBorders>
            <w:shd w:val="clear" w:color="auto" w:fill="92D050"/>
            <w:vAlign w:val="bottom"/>
          </w:tcPr>
          <w:p w:rsidR="00B93651" w:rsidRPr="00F61F62" w:rsidRDefault="00B93651" w:rsidP="00B93651">
            <w:pPr>
              <w:spacing w:line="240" w:lineRule="auto"/>
              <w:jc w:val="center"/>
              <w:rPr>
                <w:rFonts w:eastAsiaTheme="majorEastAsia"/>
                <w:b/>
                <w:color w:val="FFFFFF" w:themeColor="background1"/>
                <w:kern w:val="32"/>
                <w:sz w:val="16"/>
                <w:szCs w:val="16"/>
              </w:rPr>
            </w:pPr>
            <w:r>
              <w:rPr>
                <w:rFonts w:eastAsiaTheme="majorEastAsia"/>
                <w:b/>
                <w:color w:val="FFFFFF" w:themeColor="background1"/>
                <w:kern w:val="32"/>
                <w:sz w:val="16"/>
                <w:szCs w:val="16"/>
              </w:rPr>
              <w:t>Salted snacks</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(n=</w:t>
            </w:r>
            <w:r>
              <w:rPr>
                <w:rFonts w:eastAsiaTheme="majorEastAsia"/>
                <w:b/>
                <w:color w:val="FFFFFF" w:themeColor="background1"/>
                <w:kern w:val="32"/>
                <w:sz w:val="16"/>
                <w:szCs w:val="16"/>
              </w:rPr>
              <w:t>2,867</w:t>
            </w:r>
            <w:r w:rsidRPr="00F61F62">
              <w:rPr>
                <w:rFonts w:eastAsiaTheme="majorEastAsia"/>
                <w:b/>
                <w:color w:val="FFFFFF" w:themeColor="background1"/>
                <w:kern w:val="32"/>
                <w:sz w:val="16"/>
                <w:szCs w:val="16"/>
              </w:rPr>
              <w:t>)</w:t>
            </w:r>
          </w:p>
          <w:p w:rsidR="00B93651" w:rsidRPr="00F61F62" w:rsidRDefault="00B93651" w:rsidP="00B93651">
            <w:pPr>
              <w:spacing w:line="240" w:lineRule="auto"/>
              <w:jc w:val="center"/>
              <w:rPr>
                <w:rFonts w:eastAsiaTheme="majorEastAsia"/>
                <w:b/>
                <w:color w:val="FFFFFF" w:themeColor="background1"/>
                <w:kern w:val="32"/>
                <w:sz w:val="16"/>
                <w:szCs w:val="16"/>
              </w:rPr>
            </w:pPr>
            <w:r w:rsidRPr="00F61F62">
              <w:rPr>
                <w:rFonts w:eastAsiaTheme="majorEastAsia"/>
                <w:b/>
                <w:color w:val="FFFFFF" w:themeColor="background1"/>
                <w:kern w:val="32"/>
                <w:sz w:val="16"/>
                <w:szCs w:val="16"/>
              </w:rPr>
              <w:t>%</w:t>
            </w:r>
          </w:p>
        </w:tc>
      </w:tr>
      <w:tr w:rsidR="00B93651" w:rsidRPr="00D93481" w:rsidTr="00B93651">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515B0D" w:rsidRDefault="00B93651" w:rsidP="00B93651">
            <w:pPr>
              <w:spacing w:line="240" w:lineRule="auto"/>
              <w:jc w:val="left"/>
              <w:rPr>
                <w:rFonts w:eastAsiaTheme="majorEastAsia"/>
                <w:b/>
                <w:i/>
                <w:kern w:val="32"/>
                <w:sz w:val="18"/>
                <w:szCs w:val="18"/>
              </w:rPr>
            </w:pPr>
            <w:r>
              <w:rPr>
                <w:rFonts w:eastAsiaTheme="majorEastAsia"/>
                <w:b/>
                <w:i/>
                <w:kern w:val="32"/>
                <w:sz w:val="18"/>
                <w:szCs w:val="18"/>
              </w:rPr>
              <w:t>Household income</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Up to $20,000</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$20,001 to $35,000</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$35,001 to $50,000</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$50,001 to $75,000</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$75,001 to $100,000</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$100,001 to $150,000</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$150,001 to $200,000</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More than $200,000</w:t>
            </w:r>
          </w:p>
          <w:p w:rsidR="00B93651" w:rsidRPr="00134835"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Don’t know/prefer not to say</w:t>
            </w:r>
          </w:p>
        </w:tc>
        <w:tc>
          <w:tcPr>
            <w:tcW w:w="53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7%</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16%</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13%</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16%</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14%</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13%</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4%</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2%</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16%</w:t>
            </w:r>
          </w:p>
        </w:tc>
        <w:tc>
          <w:tcPr>
            <w:tcW w:w="50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tc>
        <w:tc>
          <w:tcPr>
            <w:tcW w:w="464"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tc>
        <w:tc>
          <w:tcPr>
            <w:tcW w:w="48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18%</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tc>
        <w:tc>
          <w:tcPr>
            <w:tcW w:w="589"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14%</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tc>
      </w:tr>
      <w:tr w:rsidR="00B93651" w:rsidRPr="00D93481" w:rsidTr="00B93651">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hideMark/>
          </w:tcPr>
          <w:p w:rsidR="00B93651" w:rsidRPr="00515B0D" w:rsidRDefault="00B93651" w:rsidP="00B93651">
            <w:pPr>
              <w:spacing w:line="240" w:lineRule="auto"/>
              <w:jc w:val="left"/>
              <w:rPr>
                <w:rFonts w:eastAsiaTheme="majorEastAsia"/>
                <w:b/>
                <w:i/>
                <w:kern w:val="32"/>
                <w:sz w:val="18"/>
                <w:szCs w:val="18"/>
              </w:rPr>
            </w:pPr>
            <w:r>
              <w:rPr>
                <w:rFonts w:eastAsiaTheme="majorEastAsia"/>
                <w:b/>
                <w:i/>
                <w:kern w:val="32"/>
                <w:sz w:val="18"/>
                <w:szCs w:val="18"/>
              </w:rPr>
              <w:t>Educational level</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Year 9 or below</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Year 10 or 11</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Year 12 or high school equivalent</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TAFE certificate or diploma</w:t>
            </w:r>
          </w:p>
          <w:p w:rsidR="00B93651" w:rsidRPr="00183D50" w:rsidRDefault="00B93651" w:rsidP="00B93651">
            <w:pPr>
              <w:spacing w:line="240" w:lineRule="auto"/>
              <w:jc w:val="left"/>
              <w:rPr>
                <w:rFonts w:eastAsiaTheme="majorEastAsia"/>
                <w:kern w:val="32"/>
                <w:sz w:val="18"/>
                <w:szCs w:val="18"/>
              </w:rPr>
            </w:pPr>
            <w:proofErr w:type="spellStart"/>
            <w:r w:rsidRPr="00183D50">
              <w:rPr>
                <w:rFonts w:eastAsiaTheme="majorEastAsia"/>
                <w:kern w:val="32"/>
                <w:sz w:val="18"/>
                <w:szCs w:val="18"/>
              </w:rPr>
              <w:t>Bachelors</w:t>
            </w:r>
            <w:proofErr w:type="spellEnd"/>
            <w:r w:rsidRPr="00183D50">
              <w:rPr>
                <w:rFonts w:eastAsiaTheme="majorEastAsia"/>
                <w:kern w:val="32"/>
                <w:sz w:val="18"/>
                <w:szCs w:val="18"/>
              </w:rPr>
              <w:t xml:space="preserve"> degree</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Postgraduate qualification</w:t>
            </w:r>
          </w:p>
          <w:p w:rsidR="00B93651" w:rsidRPr="00F84656"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Don’t know/ prefer not to say</w:t>
            </w:r>
          </w:p>
        </w:tc>
        <w:tc>
          <w:tcPr>
            <w:tcW w:w="53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3%</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14%</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18%</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32%</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21%</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10%</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w:t>
            </w:r>
          </w:p>
        </w:tc>
        <w:tc>
          <w:tcPr>
            <w:tcW w:w="50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18%</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10%</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w:t>
            </w:r>
          </w:p>
        </w:tc>
        <w:tc>
          <w:tcPr>
            <w:tcW w:w="464"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18%</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10%</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w:t>
            </w:r>
          </w:p>
        </w:tc>
        <w:tc>
          <w:tcPr>
            <w:tcW w:w="450"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11%</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w:t>
            </w:r>
          </w:p>
        </w:tc>
        <w:tc>
          <w:tcPr>
            <w:tcW w:w="48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18%</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10%</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w:t>
            </w:r>
          </w:p>
        </w:tc>
        <w:tc>
          <w:tcPr>
            <w:tcW w:w="589"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18%</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10%</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w:t>
            </w:r>
          </w:p>
        </w:tc>
        <w:tc>
          <w:tcPr>
            <w:tcW w:w="450"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18%</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9%</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w:t>
            </w:r>
          </w:p>
        </w:tc>
      </w:tr>
      <w:tr w:rsidR="00B93651" w:rsidRPr="00D93481" w:rsidTr="00B93651">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515B0D" w:rsidRDefault="00B93651" w:rsidP="00B93651">
            <w:pPr>
              <w:spacing w:line="240" w:lineRule="auto"/>
              <w:jc w:val="left"/>
              <w:rPr>
                <w:rFonts w:eastAsiaTheme="majorEastAsia"/>
                <w:b/>
                <w:i/>
                <w:kern w:val="32"/>
                <w:sz w:val="18"/>
                <w:szCs w:val="18"/>
              </w:rPr>
            </w:pPr>
            <w:r>
              <w:rPr>
                <w:rFonts w:eastAsiaTheme="majorEastAsia"/>
                <w:b/>
                <w:i/>
                <w:kern w:val="32"/>
                <w:sz w:val="18"/>
                <w:szCs w:val="18"/>
              </w:rPr>
              <w:t>Working situation</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Working full time (30+ hours/week)</w:t>
            </w:r>
          </w:p>
          <w:p w:rsidR="00B93651" w:rsidRPr="00183D50" w:rsidRDefault="00B93651" w:rsidP="00B93651">
            <w:pPr>
              <w:spacing w:line="240" w:lineRule="auto"/>
              <w:jc w:val="left"/>
              <w:rPr>
                <w:rFonts w:eastAsiaTheme="majorEastAsia"/>
                <w:kern w:val="32"/>
                <w:sz w:val="18"/>
                <w:szCs w:val="18"/>
              </w:rPr>
            </w:pPr>
            <w:r>
              <w:rPr>
                <w:rFonts w:eastAsiaTheme="majorEastAsia"/>
                <w:kern w:val="32"/>
                <w:sz w:val="18"/>
                <w:szCs w:val="18"/>
              </w:rPr>
              <w:t>Working part time/casual</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Home duties</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Retired</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Student</w:t>
            </w:r>
          </w:p>
          <w:p w:rsidR="00B93651" w:rsidRPr="00183D50"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Not in the workforce</w:t>
            </w:r>
          </w:p>
          <w:p w:rsidR="00B93651" w:rsidRPr="00134835" w:rsidRDefault="00B93651" w:rsidP="00B93651">
            <w:pPr>
              <w:spacing w:line="240" w:lineRule="auto"/>
              <w:jc w:val="left"/>
              <w:rPr>
                <w:rFonts w:eastAsiaTheme="majorEastAsia"/>
                <w:kern w:val="32"/>
                <w:sz w:val="18"/>
                <w:szCs w:val="18"/>
              </w:rPr>
            </w:pPr>
            <w:r w:rsidRPr="00183D50">
              <w:rPr>
                <w:rFonts w:eastAsiaTheme="majorEastAsia"/>
                <w:kern w:val="32"/>
                <w:sz w:val="18"/>
                <w:szCs w:val="18"/>
              </w:rPr>
              <w:t>Other</w:t>
            </w:r>
          </w:p>
        </w:tc>
        <w:tc>
          <w:tcPr>
            <w:tcW w:w="53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31%</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20%</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12%</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21%</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7%</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7%</w:t>
            </w:r>
          </w:p>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2%</w:t>
            </w:r>
          </w:p>
        </w:tc>
        <w:tc>
          <w:tcPr>
            <w:tcW w:w="50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7%</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tc>
        <w:tc>
          <w:tcPr>
            <w:tcW w:w="464"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30%</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6%</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19%</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6%</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tc>
        <w:tc>
          <w:tcPr>
            <w:tcW w:w="48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15%</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8%</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10%</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5%</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tc>
        <w:tc>
          <w:tcPr>
            <w:tcW w:w="589"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12%</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17%</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8%</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6%</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34%</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21%</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13%</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16%</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8%</w:t>
            </w:r>
          </w:p>
          <w:p w:rsidR="00B93651" w:rsidRPr="00635D7B"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7%</w:t>
            </w:r>
          </w:p>
          <w:p w:rsidR="00B93651" w:rsidRDefault="00B93651" w:rsidP="00B93651">
            <w:pPr>
              <w:spacing w:line="240" w:lineRule="auto"/>
              <w:jc w:val="center"/>
              <w:rPr>
                <w:rFonts w:eastAsiaTheme="majorEastAsia"/>
                <w:kern w:val="32"/>
                <w:sz w:val="18"/>
                <w:szCs w:val="18"/>
              </w:rPr>
            </w:pPr>
            <w:r w:rsidRPr="00635D7B">
              <w:rPr>
                <w:rFonts w:eastAsiaTheme="majorEastAsia"/>
                <w:kern w:val="32"/>
                <w:sz w:val="18"/>
                <w:szCs w:val="18"/>
              </w:rPr>
              <w:t>2%</w:t>
            </w:r>
          </w:p>
        </w:tc>
      </w:tr>
      <w:tr w:rsidR="00B93651" w:rsidRPr="00D93481" w:rsidTr="00B93651">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hideMark/>
          </w:tcPr>
          <w:p w:rsidR="00B93651" w:rsidRPr="00515B0D" w:rsidRDefault="00B93651" w:rsidP="00B93651">
            <w:pPr>
              <w:spacing w:line="240" w:lineRule="auto"/>
              <w:jc w:val="left"/>
              <w:rPr>
                <w:rFonts w:eastAsiaTheme="majorEastAsia"/>
                <w:b/>
                <w:i/>
                <w:kern w:val="32"/>
                <w:sz w:val="18"/>
                <w:szCs w:val="18"/>
              </w:rPr>
            </w:pPr>
            <w:r>
              <w:rPr>
                <w:rFonts w:eastAsiaTheme="majorEastAsia"/>
                <w:b/>
                <w:i/>
                <w:kern w:val="32"/>
                <w:sz w:val="18"/>
                <w:szCs w:val="18"/>
              </w:rPr>
              <w:t>Aboriginal / TSI origin</w:t>
            </w:r>
          </w:p>
          <w:p w:rsidR="00B93651" w:rsidRDefault="00B93651" w:rsidP="00B93651">
            <w:pPr>
              <w:spacing w:line="240" w:lineRule="auto"/>
              <w:jc w:val="left"/>
              <w:rPr>
                <w:rFonts w:eastAsiaTheme="majorEastAsia"/>
                <w:kern w:val="32"/>
                <w:sz w:val="18"/>
                <w:szCs w:val="18"/>
              </w:rPr>
            </w:pPr>
            <w:r>
              <w:rPr>
                <w:rFonts w:eastAsiaTheme="majorEastAsia"/>
                <w:kern w:val="32"/>
                <w:sz w:val="18"/>
                <w:szCs w:val="18"/>
              </w:rPr>
              <w:t>Yes</w:t>
            </w:r>
          </w:p>
        </w:tc>
        <w:tc>
          <w:tcPr>
            <w:tcW w:w="53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2%</w:t>
            </w:r>
          </w:p>
        </w:tc>
        <w:tc>
          <w:tcPr>
            <w:tcW w:w="50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1%</w:t>
            </w:r>
          </w:p>
        </w:tc>
        <w:tc>
          <w:tcPr>
            <w:tcW w:w="464"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2%</w:t>
            </w:r>
          </w:p>
        </w:tc>
        <w:tc>
          <w:tcPr>
            <w:tcW w:w="450"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1%</w:t>
            </w:r>
          </w:p>
        </w:tc>
        <w:tc>
          <w:tcPr>
            <w:tcW w:w="48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2%</w:t>
            </w:r>
          </w:p>
        </w:tc>
        <w:tc>
          <w:tcPr>
            <w:tcW w:w="589"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2%</w:t>
            </w:r>
          </w:p>
        </w:tc>
        <w:tc>
          <w:tcPr>
            <w:tcW w:w="450"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2%</w:t>
            </w:r>
          </w:p>
        </w:tc>
      </w:tr>
      <w:tr w:rsidR="00B93651" w:rsidRPr="00D93481" w:rsidTr="00B93651">
        <w:trPr>
          <w:trHeight w:val="340"/>
          <w:jc w:val="center"/>
        </w:trPr>
        <w:tc>
          <w:tcPr>
            <w:tcW w:w="153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515B0D" w:rsidRDefault="00B93651" w:rsidP="00B93651">
            <w:pPr>
              <w:spacing w:line="240" w:lineRule="auto"/>
              <w:jc w:val="left"/>
              <w:rPr>
                <w:rFonts w:eastAsiaTheme="majorEastAsia"/>
                <w:b/>
                <w:i/>
                <w:kern w:val="32"/>
                <w:sz w:val="18"/>
                <w:szCs w:val="18"/>
              </w:rPr>
            </w:pPr>
            <w:r>
              <w:rPr>
                <w:rFonts w:eastAsiaTheme="majorEastAsia"/>
                <w:b/>
                <w:i/>
                <w:kern w:val="32"/>
                <w:sz w:val="18"/>
                <w:szCs w:val="18"/>
              </w:rPr>
              <w:t>LOTE</w:t>
            </w:r>
          </w:p>
          <w:p w:rsidR="00B93651" w:rsidRPr="00134835" w:rsidRDefault="00B93651" w:rsidP="00B93651">
            <w:pPr>
              <w:spacing w:line="240" w:lineRule="auto"/>
              <w:jc w:val="left"/>
              <w:rPr>
                <w:rFonts w:eastAsiaTheme="majorEastAsia"/>
                <w:kern w:val="32"/>
                <w:sz w:val="18"/>
                <w:szCs w:val="18"/>
              </w:rPr>
            </w:pPr>
            <w:r>
              <w:rPr>
                <w:rFonts w:eastAsiaTheme="majorEastAsia"/>
                <w:kern w:val="32"/>
                <w:sz w:val="18"/>
                <w:szCs w:val="18"/>
              </w:rPr>
              <w:t>Yes</w:t>
            </w:r>
          </w:p>
        </w:tc>
        <w:tc>
          <w:tcPr>
            <w:tcW w:w="53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Pr="00635D7B" w:rsidRDefault="00B93651" w:rsidP="00B93651">
            <w:pPr>
              <w:spacing w:line="240" w:lineRule="auto"/>
              <w:jc w:val="center"/>
              <w:rPr>
                <w:rFonts w:eastAsiaTheme="majorEastAsia"/>
                <w:b/>
                <w:kern w:val="32"/>
                <w:sz w:val="18"/>
                <w:szCs w:val="18"/>
              </w:rPr>
            </w:pPr>
            <w:r w:rsidRPr="00635D7B">
              <w:rPr>
                <w:rFonts w:eastAsiaTheme="majorEastAsia"/>
                <w:b/>
                <w:kern w:val="32"/>
                <w:sz w:val="18"/>
                <w:szCs w:val="18"/>
              </w:rPr>
              <w:t>13%</w:t>
            </w:r>
          </w:p>
        </w:tc>
        <w:tc>
          <w:tcPr>
            <w:tcW w:w="502"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13%</w:t>
            </w:r>
          </w:p>
        </w:tc>
        <w:tc>
          <w:tcPr>
            <w:tcW w:w="464"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13%</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14%</w:t>
            </w:r>
          </w:p>
        </w:tc>
        <w:tc>
          <w:tcPr>
            <w:tcW w:w="481"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15%</w:t>
            </w:r>
          </w:p>
        </w:tc>
        <w:tc>
          <w:tcPr>
            <w:tcW w:w="589"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14%</w:t>
            </w:r>
          </w:p>
        </w:tc>
        <w:tc>
          <w:tcPr>
            <w:tcW w:w="450" w:type="pct"/>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bottom"/>
          </w:tcPr>
          <w:p w:rsidR="00B93651" w:rsidRDefault="00B93651" w:rsidP="00B93651">
            <w:pPr>
              <w:spacing w:line="240" w:lineRule="auto"/>
              <w:jc w:val="center"/>
              <w:rPr>
                <w:rFonts w:eastAsiaTheme="majorEastAsia"/>
                <w:kern w:val="32"/>
                <w:sz w:val="18"/>
                <w:szCs w:val="18"/>
              </w:rPr>
            </w:pPr>
            <w:r>
              <w:rPr>
                <w:rFonts w:eastAsiaTheme="majorEastAsia"/>
                <w:kern w:val="32"/>
                <w:sz w:val="18"/>
                <w:szCs w:val="18"/>
              </w:rPr>
              <w:t>14%</w:t>
            </w:r>
          </w:p>
        </w:tc>
      </w:tr>
    </w:tbl>
    <w:p w:rsidR="00B93651" w:rsidRPr="00183D50" w:rsidRDefault="00B93651" w:rsidP="00B93651"/>
    <w:p w:rsidR="00CF6BF7" w:rsidRDefault="00E64E07" w:rsidP="008B09BE">
      <w:pPr>
        <w:pStyle w:val="Heading1"/>
      </w:pPr>
      <w:bookmarkStart w:id="35" w:name="_Toc391369420"/>
      <w:r>
        <w:lastRenderedPageBreak/>
        <w:t>APPENDIX</w:t>
      </w:r>
      <w:r w:rsidR="00D2458E">
        <w:t xml:space="preserve"> </w:t>
      </w:r>
      <w:r w:rsidR="00B93651">
        <w:t>2</w:t>
      </w:r>
      <w:r>
        <w:t>:</w:t>
      </w:r>
      <w:r w:rsidR="00D2458E">
        <w:t xml:space="preserve"> </w:t>
      </w:r>
      <w:r w:rsidR="00B7036E">
        <w:t>SURVEY</w:t>
      </w:r>
      <w:r w:rsidR="00D2458E">
        <w:t xml:space="preserve"> </w:t>
      </w:r>
      <w:r w:rsidR="0030786B">
        <w:t>INSTRUMENT</w:t>
      </w:r>
      <w:bookmarkEnd w:id="35"/>
    </w:p>
    <w:p w:rsidR="00523D6C" w:rsidRDefault="002C1F9B" w:rsidP="00F91989">
      <w:r w:rsidRPr="002C1F9B">
        <w:rPr>
          <w:noProof/>
          <w:lang w:val="en-AU" w:eastAsia="en-AU"/>
        </w:rPr>
        <w:drawing>
          <wp:inline distT="0" distB="0" distL="0" distR="0" wp14:anchorId="387D9018" wp14:editId="440DBC7D">
            <wp:extent cx="5580380" cy="7844005"/>
            <wp:effectExtent l="0" t="0" r="1270" b="5080"/>
            <wp:docPr id="1" name="Picture 1" descr="Survey summary - survey guaging impact of FoPL labels in food purchasing behaviour&#10;&#10;- 15 minute interview &#10;- N=4,000 national sample&#10;- Quotas by age and gender&#10;&#10;Section 1: Screener - Page 2&#10;Section 2: Attitudes to nutritional labelling -  Page 4&#10;Section 3: Current purchasing - Page 5&#10;Section 4: Introduction to FoPL - Page 6&#10;Section 5: Purchasing behaviour with FoPL label - Page 7&#10;Section 6: Demographics and profiling - Page 8&#10;&#10;General notes on questionnaire&#10;&#10;- Programming/script instructions are all capitalised&#10;- Notes to client are highlighted&#10;- All respondents to answer all questions, unless instructions say otherwise" title="FoPL Stage 2 Questionnaire - Depar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580380" cy="7844005"/>
                    </a:xfrm>
                    <a:prstGeom prst="rect">
                      <a:avLst/>
                    </a:prstGeom>
                  </pic:spPr>
                </pic:pic>
              </a:graphicData>
            </a:graphic>
          </wp:inline>
        </w:drawing>
      </w:r>
    </w:p>
    <w:p w:rsidR="00523D6C" w:rsidRDefault="00267533" w:rsidP="008B09BE">
      <w:pPr>
        <w:spacing w:after="0" w:line="240" w:lineRule="auto"/>
        <w:contextualSpacing w:val="0"/>
        <w:jc w:val="left"/>
      </w:pPr>
      <w:r w:rsidRPr="00267533">
        <w:rPr>
          <w:noProof/>
          <w:lang w:val="en-AU" w:eastAsia="en-AU"/>
        </w:rPr>
        <w:lastRenderedPageBreak/>
        <w:drawing>
          <wp:inline distT="0" distB="0" distL="0" distR="0">
            <wp:extent cx="5580380" cy="7894523"/>
            <wp:effectExtent l="0" t="0" r="1270" b="0"/>
            <wp:docPr id="293" name="Picture 293" descr="Thanks for taking the survey - it should take around 15 mins to complete, and it is about how you purchase foods.&#10;&#10;The survey is being conducted by Hall &amp; Partners | Open Mind.  Your responses will be held in strict confidence in accordance with the Australian Market and Social Research Society.&#10;&#10;Within this survey you may see or read some materials which are confidential.  By clicking on the 'Agree' button, you agree not to copy, download, save in any format, discuss or distribute, any images, ideas, concepts or information that you see in this survey.&#10;&#10;Please select 'Agree' if you accept this, then 'Continue' to start the survey.&#10;&#10;Thanks for taking this survey.  Before we start, we just need to check a few details.&#10;&#10;S1. In which age bracket are you?&#10;&#10;1. Under 15 [Close]&#10;2. 16-18&#10;3. 19-24&#10;4. 25-39&#10;5. 40-54&#10;6. 55-64&#10;7. 65-74&#10;8. 75 and over&#10;&#10;S2. When it comes to purchasing groceries in your household, which of the following statements best describes you?&#10;&#10;1. I am the main grocery buyer&#10;2. I am not the main grocery buyer, but I regularly buy groceries&#10;3. I am not the main grocery buyer and I only buy groceries occasionally&#10;4. I don't buy groceries in the household&#10;5. Not sure&#10;&#10;CONTINUE IF S2=1 or 2&#10;&#10;S3. When you are grocery shopping, what influence do you have on which foods you purchase for your household?&#10;&#10;1. I decide solely on which foods I purchase for the household&#10;" title="Section 1: Questionairre - Scre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580380" cy="7894523"/>
                    </a:xfrm>
                    <a:prstGeom prst="rect">
                      <a:avLst/>
                    </a:prstGeom>
                  </pic:spPr>
                </pic:pic>
              </a:graphicData>
            </a:graphic>
          </wp:inline>
        </w:drawing>
      </w:r>
      <w:r w:rsidR="00523D6C">
        <w:br w:type="page"/>
      </w:r>
    </w:p>
    <w:p w:rsidR="00C968F1" w:rsidRDefault="00267533" w:rsidP="008B09BE">
      <w:r w:rsidRPr="00267533">
        <w:rPr>
          <w:noProof/>
          <w:lang w:val="en-AU" w:eastAsia="en-AU"/>
        </w:rPr>
        <w:lastRenderedPageBreak/>
        <w:drawing>
          <wp:inline distT="0" distB="0" distL="0" distR="0">
            <wp:extent cx="5580380" cy="7883336"/>
            <wp:effectExtent l="0" t="0" r="1270" b="3810"/>
            <wp:docPr id="294" name="Picture 294" descr="2. I decide jointly with someone else on which foods I purchase for the household&#10;3. Someone else decides which foods I should purchase&#10;&#10;CONTINUE IF S3 =1 OR 2&#10;&#10;S4. Which of the following types of foods do you personally purchase at least once a month?  Select all that apply.&#10;&#10;1. Fruit or vegetable juices/drinks.&#10;2. Milk (any type - whole, skim, semi-skimmed, flavoured etc) or soy milk.&#10;3. Breakfast cereals.&#10;4. Yogurts.&#10;5. Dairy desserts (e.g. mousse, creme caramel, custard).&#10;6.Lunbox fillers (includes fruit salads, snack bars, muesli bars, packaged dips).&#10;7.Convenience meals, including frozen or chilled meals (e.g. pizza, fish fingers), Meal Sensations, I&amp;J, Birds Eye, Emily's Kitchen, Weight Watchers, Lean Cuisine, Maggi etc.&#10;8.Salted snacks, including potato or vegetable chips, Pringles, nuts, pretzels, rice crackers, Shapes, Vita-Wheat, popcorn etc.&#10;9. I don't personally buy any of these.&#10;&#10;CLOSE IF S4=9&#10;&#10;" title="Section 1: Questionairre - Screener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580380" cy="7883336"/>
                    </a:xfrm>
                    <a:prstGeom prst="rect">
                      <a:avLst/>
                    </a:prstGeom>
                  </pic:spPr>
                </pic:pic>
              </a:graphicData>
            </a:graphic>
          </wp:inline>
        </w:drawing>
      </w:r>
    </w:p>
    <w:p w:rsidR="00C968F1" w:rsidRDefault="00C968F1" w:rsidP="008B09BE">
      <w:pPr>
        <w:spacing w:after="0" w:line="240" w:lineRule="auto"/>
        <w:contextualSpacing w:val="0"/>
        <w:jc w:val="left"/>
      </w:pPr>
      <w:r>
        <w:br w:type="page"/>
      </w:r>
    </w:p>
    <w:p w:rsidR="00C968F1" w:rsidRDefault="00267533" w:rsidP="008B09BE">
      <w:pPr>
        <w:spacing w:after="0" w:line="240" w:lineRule="auto"/>
        <w:contextualSpacing w:val="0"/>
        <w:jc w:val="left"/>
      </w:pPr>
      <w:r w:rsidRPr="00267533">
        <w:rPr>
          <w:noProof/>
          <w:lang w:val="en-AU" w:eastAsia="en-AU"/>
        </w:rPr>
        <w:lastRenderedPageBreak/>
        <w:drawing>
          <wp:inline distT="0" distB="0" distL="0" distR="0">
            <wp:extent cx="5580380" cy="7976368"/>
            <wp:effectExtent l="0" t="0" r="1270" b="5715"/>
            <wp:docPr id="295" name="Picture 295" descr="A1. How often do you look at the nutritional information on food packaging?  Please use the following scale:&#10;&#10;0 (never) through to 10 (very often).&#10;&#10;A2.  And, to what extent does the nutritional information on food packaging influence your food purchase choices?  Please use the following scale:&#10;&#10;0 (it has no influence) through to 10 (it has a very strong influence)." title="Questionairre - Section2:  Attitudes to Nutritional Lab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580380" cy="7976368"/>
                    </a:xfrm>
                    <a:prstGeom prst="rect">
                      <a:avLst/>
                    </a:prstGeom>
                  </pic:spPr>
                </pic:pic>
              </a:graphicData>
            </a:graphic>
          </wp:inline>
        </w:drawing>
      </w:r>
    </w:p>
    <w:p w:rsidR="00F06E01" w:rsidRDefault="00F06E01" w:rsidP="008B09BE">
      <w:pPr>
        <w:spacing w:after="0" w:line="240" w:lineRule="auto"/>
        <w:contextualSpacing w:val="0"/>
        <w:jc w:val="left"/>
      </w:pPr>
    </w:p>
    <w:p w:rsidR="00F06E01" w:rsidRDefault="00F06E01" w:rsidP="008B09BE">
      <w:pPr>
        <w:spacing w:after="0" w:line="240" w:lineRule="auto"/>
        <w:contextualSpacing w:val="0"/>
        <w:jc w:val="left"/>
      </w:pPr>
      <w:r>
        <w:br w:type="page"/>
      </w:r>
    </w:p>
    <w:p w:rsidR="00F06E01" w:rsidRDefault="00B70698" w:rsidP="008B09BE">
      <w:pPr>
        <w:spacing w:after="0" w:line="240" w:lineRule="auto"/>
        <w:contextualSpacing w:val="0"/>
        <w:jc w:val="left"/>
      </w:pPr>
      <w:r>
        <w:rPr>
          <w:noProof/>
          <w:lang w:val="en-AU" w:eastAsia="en-AU"/>
        </w:rPr>
        <w:lastRenderedPageBreak/>
        <w:t xml:space="preserve"> </w:t>
      </w:r>
      <w:r w:rsidR="00267533" w:rsidRPr="00267533">
        <w:rPr>
          <w:noProof/>
          <w:lang w:val="en-AU" w:eastAsia="en-AU"/>
        </w:rPr>
        <w:drawing>
          <wp:inline distT="0" distB="0" distL="0" distR="0">
            <wp:extent cx="5580380" cy="7897109"/>
            <wp:effectExtent l="0" t="0" r="1270" b="8890"/>
            <wp:docPr id="296" name="Picture 296" descr="C1.  Below you can see a range of food products (not pictured)  that are available in grocery stores and supermarkets.  Please indicate how many of each product you would normally buy over an average month." title="Questionairre - Section 3: Current purcha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580380" cy="7897109"/>
                    </a:xfrm>
                    <a:prstGeom prst="rect">
                      <a:avLst/>
                    </a:prstGeom>
                  </pic:spPr>
                </pic:pic>
              </a:graphicData>
            </a:graphic>
          </wp:inline>
        </w:drawing>
      </w:r>
    </w:p>
    <w:p w:rsidR="00F06E01" w:rsidRDefault="00F06E01" w:rsidP="008B09BE">
      <w:pPr>
        <w:spacing w:after="0" w:line="240" w:lineRule="auto"/>
        <w:contextualSpacing w:val="0"/>
        <w:jc w:val="left"/>
      </w:pPr>
    </w:p>
    <w:p w:rsidR="00F06E01" w:rsidRDefault="00F06E01" w:rsidP="008B09BE">
      <w:pPr>
        <w:spacing w:after="0" w:line="240" w:lineRule="auto"/>
        <w:contextualSpacing w:val="0"/>
        <w:jc w:val="left"/>
      </w:pPr>
      <w:r>
        <w:br w:type="page"/>
      </w:r>
    </w:p>
    <w:p w:rsidR="00F06E01" w:rsidRDefault="00267533" w:rsidP="008B09BE">
      <w:pPr>
        <w:spacing w:after="0" w:line="240" w:lineRule="auto"/>
        <w:contextualSpacing w:val="0"/>
        <w:jc w:val="left"/>
      </w:pPr>
      <w:r w:rsidRPr="00267533">
        <w:rPr>
          <w:noProof/>
          <w:lang w:val="en-AU" w:eastAsia="en-AU"/>
        </w:rPr>
        <w:lastRenderedPageBreak/>
        <w:drawing>
          <wp:inline distT="0" distB="0" distL="0" distR="0">
            <wp:extent cx="5580380" cy="7959688"/>
            <wp:effectExtent l="0" t="0" r="1270" b="3810"/>
            <wp:docPr id="297" name="Picture 297" descr="I1. In the next section, you will see some of the food products that you saw previously (not pictured), only this time the products will have a new type of nutritional label on their packaging.&#10;&#10;For purposes of this survey, please imagine the label is real and that all of the information on the label is accurate.&#10;&#10;The label (not pictured) consists of two main components:&#10;&#10; - A star system, which provides an overall rating of the healthiness of the food based on its nutritional profile.&#10;- A summary of key nutritional information, for example saturated fat, sodium, sugars and energy.&#10;- The energy (in kilojules) that the food item contains." title="Questionairre - Section 4: Introduction to F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580380" cy="7959688"/>
                    </a:xfrm>
                    <a:prstGeom prst="rect">
                      <a:avLst/>
                    </a:prstGeom>
                  </pic:spPr>
                </pic:pic>
              </a:graphicData>
            </a:graphic>
          </wp:inline>
        </w:drawing>
      </w:r>
    </w:p>
    <w:p w:rsidR="00F06E01" w:rsidRDefault="00F06E01" w:rsidP="008B09BE">
      <w:pPr>
        <w:spacing w:after="0" w:line="240" w:lineRule="auto"/>
        <w:contextualSpacing w:val="0"/>
        <w:jc w:val="left"/>
      </w:pPr>
    </w:p>
    <w:p w:rsidR="00F06E01" w:rsidRDefault="00F06E01" w:rsidP="008B09BE">
      <w:pPr>
        <w:spacing w:after="0" w:line="240" w:lineRule="auto"/>
        <w:contextualSpacing w:val="0"/>
        <w:jc w:val="left"/>
      </w:pPr>
      <w:r>
        <w:br w:type="page"/>
      </w:r>
    </w:p>
    <w:p w:rsidR="00F06E01" w:rsidRDefault="00267533" w:rsidP="008B09BE">
      <w:pPr>
        <w:spacing w:after="0" w:line="240" w:lineRule="auto"/>
        <w:contextualSpacing w:val="0"/>
        <w:jc w:val="left"/>
      </w:pPr>
      <w:r w:rsidRPr="00267533">
        <w:rPr>
          <w:noProof/>
          <w:lang w:val="en-AU" w:eastAsia="en-AU"/>
        </w:rPr>
        <w:lastRenderedPageBreak/>
        <w:drawing>
          <wp:inline distT="0" distB="0" distL="0" distR="0">
            <wp:extent cx="5580380" cy="7904878"/>
            <wp:effectExtent l="0" t="0" r="1270" b="1270"/>
            <wp:docPr id="298" name="Picture 298" descr="F1.  As before, below you can see a range of food products that are available in grocery stores and supermarkets (not pictured).  Each product now has on its pack a new nutritional label.&#10;&#10;Remeber to assume that the label is real and the information contained on it is accurate for each product.&#10;&#10;Please indicate how many of each product you think you would buy over an average month.&#10;&#10;If you wouldn't buy any of the products shown, plese write in the number or 'other' types of products (by category) that you would buy in an average month or you can choose not to buy any (insert category name). " title="Questionairre - Section 5: Purchasing behaviour with the FoPL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580380" cy="7904878"/>
                    </a:xfrm>
                    <a:prstGeom prst="rect">
                      <a:avLst/>
                    </a:prstGeom>
                  </pic:spPr>
                </pic:pic>
              </a:graphicData>
            </a:graphic>
          </wp:inline>
        </w:drawing>
      </w:r>
    </w:p>
    <w:p w:rsidR="00F06E01" w:rsidRDefault="00F06E01" w:rsidP="008B09BE">
      <w:pPr>
        <w:spacing w:after="0" w:line="240" w:lineRule="auto"/>
        <w:contextualSpacing w:val="0"/>
        <w:jc w:val="left"/>
      </w:pPr>
    </w:p>
    <w:p w:rsidR="00F06E01" w:rsidRDefault="00F06E01" w:rsidP="008B09BE">
      <w:pPr>
        <w:spacing w:after="0" w:line="240" w:lineRule="auto"/>
        <w:contextualSpacing w:val="0"/>
        <w:jc w:val="left"/>
      </w:pPr>
      <w:r>
        <w:br w:type="page"/>
      </w:r>
    </w:p>
    <w:p w:rsidR="00F06E01" w:rsidRDefault="00267533" w:rsidP="008B09BE">
      <w:pPr>
        <w:spacing w:after="0" w:line="240" w:lineRule="auto"/>
        <w:contextualSpacing w:val="0"/>
        <w:jc w:val="left"/>
      </w:pPr>
      <w:r w:rsidRPr="00267533">
        <w:rPr>
          <w:noProof/>
          <w:lang w:val="en-AU" w:eastAsia="en-AU"/>
        </w:rPr>
        <w:lastRenderedPageBreak/>
        <w:drawing>
          <wp:inline distT="0" distB="0" distL="0" distR="0">
            <wp:extent cx="5580380" cy="7888495"/>
            <wp:effectExtent l="0" t="0" r="1270" b="0"/>
            <wp:docPr id="299" name="Picture 299" descr="And now just a few final questions for classification purposes.&#10;&#10;D2. Does anyone in your household have any special dietary needs?  For example they may have a food allergy, be gluten intolerant, be diabetic, be on a special diet (including for weight loss) etc?&#10;&#10;1. Yes.&#10;2. No.&#10;&#10;DM1. Please enter your postcode.&#10;&#10;DM1a. And in which state/territory do you currently live?&#10;&#10;1. NSW.&#10;2. Victoria.&#10;3.Queensland.&#10;4. Western Australia.&#10;5. South Australia.&#10;6. Tasmania.&#10;7. Northern Territory.&#10;8. ACT.&#10;&#10;DM2. And would you descible where you live as?&#10;&#10;1. A capital city.&#10;2. A regional centre.&#10;3. A country town.&#10;4. A rural or remote locality.&#10;&#10;DM3. Which of the following best describes your household?&#10;&#10;1. Young single or couple (no children).&#10;2. Young family (oldest child under 6 years).&#10;3. Middle family (oldest child 6-15 years).&#10;4. Mature family (oldest child over 15 years).&#10;" title="Questionairre - Section 6: Demographics and Pro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5580380" cy="7888495"/>
                    </a:xfrm>
                    <a:prstGeom prst="rect">
                      <a:avLst/>
                    </a:prstGeom>
                  </pic:spPr>
                </pic:pic>
              </a:graphicData>
            </a:graphic>
          </wp:inline>
        </w:drawing>
      </w:r>
    </w:p>
    <w:p w:rsidR="00F06E01" w:rsidRDefault="00F06E01" w:rsidP="008B09BE">
      <w:pPr>
        <w:spacing w:after="0" w:line="240" w:lineRule="auto"/>
        <w:contextualSpacing w:val="0"/>
        <w:jc w:val="left"/>
      </w:pPr>
    </w:p>
    <w:p w:rsidR="00F06E01" w:rsidRDefault="00F06E01" w:rsidP="008B09BE">
      <w:pPr>
        <w:spacing w:after="0" w:line="240" w:lineRule="auto"/>
        <w:contextualSpacing w:val="0"/>
        <w:jc w:val="left"/>
      </w:pPr>
      <w:r>
        <w:br w:type="page"/>
      </w:r>
    </w:p>
    <w:p w:rsidR="00F06E01" w:rsidRDefault="00267533" w:rsidP="008B09BE">
      <w:pPr>
        <w:spacing w:after="0" w:line="240" w:lineRule="auto"/>
        <w:contextualSpacing w:val="0"/>
        <w:jc w:val="left"/>
      </w:pPr>
      <w:r w:rsidRPr="00267533">
        <w:rPr>
          <w:noProof/>
          <w:lang w:val="en-AU" w:eastAsia="en-AU"/>
        </w:rPr>
        <w:lastRenderedPageBreak/>
        <w:drawing>
          <wp:inline distT="0" distB="0" distL="0" distR="0">
            <wp:extent cx="5580380" cy="7930014"/>
            <wp:effectExtent l="0" t="0" r="1270" b="0"/>
            <wp:docPr id="300" name="Picture 300" descr="5. Mature single or couple.&#10;6. Other (please specify).&#10;7. Don't know/prefer not to say.&#10;&#10;DM4.  Which of the following best describes your annual personal income from all sources before tax?&#10;&#10;1. Up to $20,000.&#10;2. $20,001 to $35,000.&#10;3. $35,001 to $50,000.&#10;4. $50,001 to $75,000.&#10;5. $75,001 to $100,000.&#10;6. $100, 001 to $150,000.&#10;7. $150,001 to $200,000.&#10;8. More than $200,000.&#10;9. Don't know/prefer not to say.&#10;&#10;DM5. And which of the following best describes your annual householde income from all sources before tax?&#10;&#10;1. Up to $20,000.&#10;2. $20,001 to $35,000.&#10;3. $35,001 to $50,000.&#10;4. $50,001 to $75,000.&#10;5. $75,001 to $100,000.&#10;6. $100, 001 to $150,000.&#10;7. $150,001 to $200,000.&#10;8. More than $200,000.&#10;9. Don't know/prefer not to say.&#10;&#10;DM6. What is the highest level of formal education you have completed?&#10;&#10;1. Year 9 or below.&#10;2. Year 10 or 11.&#10;3. Year 12 or high school equivalent.&#10;4. TAFE certificate or diploma. &#10;5. Bachelors degree.&#10;6. Postgraduate qualification.&#10;7. Don't know/prefer not to say.&#10;&#10;DM7. Which of the following best describes your personal working situation?&#10;&#10;1. Working full time (30+ hours/week).&#10;2. Working part time/casual (fewer than 30 hours/week).&#10;3. Home duties.&#10;4. Retired.&#10;5. Student.&#10;6. Not in the workforce.&#10;&#10;" title="Questionairre - Section 6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5580380" cy="7930014"/>
                    </a:xfrm>
                    <a:prstGeom prst="rect">
                      <a:avLst/>
                    </a:prstGeom>
                  </pic:spPr>
                </pic:pic>
              </a:graphicData>
            </a:graphic>
          </wp:inline>
        </w:drawing>
      </w:r>
    </w:p>
    <w:p w:rsidR="00F06E01" w:rsidRDefault="00F06E01" w:rsidP="008B09BE">
      <w:pPr>
        <w:spacing w:after="0" w:line="240" w:lineRule="auto"/>
        <w:contextualSpacing w:val="0"/>
        <w:jc w:val="left"/>
      </w:pPr>
    </w:p>
    <w:p w:rsidR="00267533" w:rsidRDefault="00267533">
      <w:pPr>
        <w:spacing w:after="0" w:line="240" w:lineRule="auto"/>
        <w:contextualSpacing w:val="0"/>
        <w:jc w:val="left"/>
      </w:pPr>
      <w:r>
        <w:br w:type="page"/>
      </w:r>
    </w:p>
    <w:p w:rsidR="00267533" w:rsidRDefault="00267533" w:rsidP="008B09BE">
      <w:pPr>
        <w:spacing w:after="0" w:line="240" w:lineRule="auto"/>
        <w:contextualSpacing w:val="0"/>
        <w:jc w:val="left"/>
      </w:pPr>
      <w:r w:rsidRPr="00267533">
        <w:rPr>
          <w:noProof/>
          <w:lang w:val="en-AU" w:eastAsia="en-AU"/>
        </w:rPr>
        <w:lastRenderedPageBreak/>
        <w:drawing>
          <wp:inline distT="0" distB="0" distL="0" distR="0">
            <wp:extent cx="5580380" cy="7897109"/>
            <wp:effectExtent l="0" t="0" r="1270" b="8890"/>
            <wp:docPr id="301" name="Picture 301" descr="DM8. What industry do you work in?&#10;&#10;1. Agriculture, forestry and fishing.&#10;2. Manufacturing.&#10;3. Electricity, Gas and water supply.&#10;4. Construction.&#10;5. Accomodation, cafes and restaurants.&#10;6. Transport and storage.&#10;7. Government&#10;8. Education.&#10;9. Health and community services.&#10;10. Mining.&#10;11. Other.&#10;12. Don't know/prefer not to say.&#10;&#10;DM9. Are you of Aboriginal or Torres Strait Islander origin?&#10;&#10;1. Yes.&#10;2. No.&#10;3. Don't know/prefer not to say.&#10;&#10;DM10. Do you regularly speak a language other than english at home?&#10;&#10;1. Yes.&#10;2. No.&#10;3. Don't know/prefer not to say.&#10;&#10;DM11. How many people live in your household?&#10;&#10;DM12. Are you the holder of a Pensioner Concession Card or a Centrelink Health Care Card?&#10;&#10;1. Yes.&#10;2. No.&#10;3. Don't know/prefer not to say.&#10;&#10;&#10;&#10;&#10;" title="Questionairre - Section 6 -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580380" cy="7897109"/>
                    </a:xfrm>
                    <a:prstGeom prst="rect">
                      <a:avLst/>
                    </a:prstGeom>
                  </pic:spPr>
                </pic:pic>
              </a:graphicData>
            </a:graphic>
          </wp:inline>
        </w:drawing>
      </w:r>
    </w:p>
    <w:p w:rsidR="00F06E01" w:rsidRDefault="00F06E01" w:rsidP="008B09BE">
      <w:pPr>
        <w:spacing w:after="0" w:line="240" w:lineRule="auto"/>
        <w:contextualSpacing w:val="0"/>
        <w:jc w:val="left"/>
      </w:pPr>
    </w:p>
    <w:sectPr w:rsidR="00F06E01" w:rsidSect="003060B5">
      <w:headerReference w:type="default" r:id="rId31"/>
      <w:footerReference w:type="default" r:id="rId32"/>
      <w:footerReference w:type="first" r:id="rId33"/>
      <w:pgSz w:w="11907" w:h="16839" w:code="9"/>
      <w:pgMar w:top="1843" w:right="1701" w:bottom="1560"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9F" w:rsidRDefault="00BA1C9F" w:rsidP="00523D6C">
      <w:r>
        <w:separator/>
      </w:r>
    </w:p>
  </w:endnote>
  <w:endnote w:type="continuationSeparator" w:id="0">
    <w:p w:rsidR="00BA1C9F" w:rsidRDefault="00BA1C9F" w:rsidP="0052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DE" w:rsidRPr="00DC7771" w:rsidRDefault="00B27DDE" w:rsidP="00D56B70">
    <w:pPr>
      <w:pStyle w:val="Footer"/>
      <w:framePr w:w="360" w:wrap="around" w:vAnchor="page" w:hAnchor="page" w:x="1496" w:y="15652"/>
      <w:rPr>
        <w:rStyle w:val="PageNumber"/>
        <w:color w:val="auto"/>
        <w:sz w:val="32"/>
      </w:rPr>
    </w:pPr>
    <w:r w:rsidRPr="00DC7771">
      <w:rPr>
        <w:rStyle w:val="PageNumber"/>
        <w:b/>
        <w:color w:val="auto"/>
        <w:sz w:val="20"/>
      </w:rPr>
      <w:fldChar w:fldCharType="begin"/>
    </w:r>
    <w:r w:rsidRPr="00DC7771">
      <w:rPr>
        <w:rStyle w:val="PageNumber"/>
        <w:b/>
        <w:color w:val="auto"/>
        <w:sz w:val="20"/>
      </w:rPr>
      <w:instrText xml:space="preserve">PAGE  </w:instrText>
    </w:r>
    <w:r w:rsidRPr="00DC7771">
      <w:rPr>
        <w:rStyle w:val="PageNumber"/>
        <w:b/>
        <w:color w:val="auto"/>
        <w:sz w:val="20"/>
      </w:rPr>
      <w:fldChar w:fldCharType="separate"/>
    </w:r>
    <w:r w:rsidR="00941F6B">
      <w:rPr>
        <w:rStyle w:val="PageNumber"/>
        <w:b/>
        <w:noProof/>
        <w:color w:val="auto"/>
        <w:sz w:val="20"/>
      </w:rPr>
      <w:t>11</w:t>
    </w:r>
    <w:r w:rsidRPr="00DC7771">
      <w:rPr>
        <w:rStyle w:val="PageNumber"/>
        <w:b/>
        <w:color w:val="auto"/>
        <w:sz w:val="20"/>
      </w:rPr>
      <w:fldChar w:fldCharType="end"/>
    </w:r>
  </w:p>
  <w:p w:rsidR="00B27DDE" w:rsidRDefault="00B27DDE" w:rsidP="00E77391">
    <w:pPr>
      <w:pStyle w:val="Footer"/>
      <w:jc w:val="right"/>
    </w:pPr>
    <w:r>
      <w:rPr>
        <w:noProof/>
        <w:lang w:val="en-AU" w:eastAsia="en-AU"/>
      </w:rPr>
      <w:drawing>
        <wp:inline distT="0" distB="0" distL="0" distR="0">
          <wp:extent cx="2615565" cy="125730"/>
          <wp:effectExtent l="0" t="0" r="0" b="7620"/>
          <wp:docPr id="6" name="Picture 6" descr="Hall &amp; Partners | Open Mind" title="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hdi\Desktop\Logos_PNG\Logos_PNG\HPO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5565" cy="1257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DE" w:rsidRDefault="00B27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9F" w:rsidRDefault="00BA1C9F" w:rsidP="00523D6C">
      <w:r>
        <w:separator/>
      </w:r>
    </w:p>
  </w:footnote>
  <w:footnote w:type="continuationSeparator" w:id="0">
    <w:p w:rsidR="00BA1C9F" w:rsidRDefault="00BA1C9F" w:rsidP="0052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DE" w:rsidRPr="00A63F03" w:rsidRDefault="00B27DDE" w:rsidP="00523D6C">
    <w:pPr>
      <w:jc w:val="center"/>
      <w:rPr>
        <w:noProof/>
        <w:lang w:val="en-US"/>
      </w:rPr>
    </w:pPr>
    <w:r>
      <w:rPr>
        <w:noProof/>
        <w:lang w:val="en-AU" w:eastAsia="en-AU"/>
      </w:rPr>
      <mc:AlternateContent>
        <mc:Choice Requires="wps">
          <w:drawing>
            <wp:inline distT="0" distB="0" distL="0" distR="0">
              <wp:extent cx="5759450" cy="297180"/>
              <wp:effectExtent l="0" t="0" r="0" b="7620"/>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DDE" w:rsidRPr="00040EA0" w:rsidRDefault="00B27DDE">
                          <w:pPr>
                            <w:rPr>
                              <w:sz w:val="16"/>
                            </w:rPr>
                          </w:pPr>
                          <w:r>
                            <w:rPr>
                              <w:sz w:val="16"/>
                            </w:rPr>
                            <w:t xml:space="preserve">7147 </w:t>
                          </w:r>
                          <w:r w:rsidRPr="00040EA0">
                            <w:rPr>
                              <w:sz w:val="16"/>
                            </w:rPr>
                            <w:t>–</w:t>
                          </w:r>
                          <w:r>
                            <w:rPr>
                              <w:sz w:val="16"/>
                            </w:rPr>
                            <w:t xml:space="preserve"> </w:t>
                          </w:r>
                          <w:proofErr w:type="spellStart"/>
                          <w:r>
                            <w:rPr>
                              <w:sz w:val="16"/>
                            </w:rPr>
                            <w:t>FoPL</w:t>
                          </w:r>
                          <w:proofErr w:type="spellEnd"/>
                          <w:r>
                            <w:rPr>
                              <w:sz w:val="16"/>
                            </w:rPr>
                            <w:t xml:space="preserve"> STAGE 2 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53.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" fillcolor="white [3201]" stroked="f" strokeweight=".5pt">
              <v:path arrowok="t"/>
              <v:textbox>
                <w:txbxContent>
                  <w:p w:rsidR="00B27DDE" w:rsidRPr="00040EA0" w:rsidRDefault="00B27DDE">
                    <w:pPr>
                      <w:rPr>
                        <w:sz w:val="16"/>
                      </w:rPr>
                    </w:pPr>
                    <w:r>
                      <w:rPr>
                        <w:sz w:val="16"/>
                      </w:rPr>
                      <w:t xml:space="preserve">7147 </w:t>
                    </w:r>
                    <w:r w:rsidRPr="00040EA0">
                      <w:rPr>
                        <w:sz w:val="16"/>
                      </w:rPr>
                      <w:t>–</w:t>
                    </w:r>
                    <w:r>
                      <w:rPr>
                        <w:sz w:val="16"/>
                      </w:rPr>
                      <w:t xml:space="preserve"> </w:t>
                    </w:r>
                    <w:proofErr w:type="spellStart"/>
                    <w:r>
                      <w:rPr>
                        <w:sz w:val="16"/>
                      </w:rPr>
                      <w:t>FoPL</w:t>
                    </w:r>
                    <w:proofErr w:type="spellEnd"/>
                    <w:r>
                      <w:rPr>
                        <w:sz w:val="16"/>
                      </w:rPr>
                      <w:t xml:space="preserve"> STAGE 2 RESEARCH REPORT</w:t>
                    </w:r>
                  </w:p>
                </w:txbxContent>
              </v:textbox>
              <w10:anchorlock/>
            </v:shape>
          </w:pict>
        </mc:Fallback>
      </mc:AlternateContent>
    </w:r>
    <w:r>
      <w:rPr>
        <w:noProof/>
        <w:lang w:val="en-AU"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E27"/>
    <w:multiLevelType w:val="hybridMultilevel"/>
    <w:tmpl w:val="D1CE887E"/>
    <w:lvl w:ilvl="0" w:tplc="0409000F">
      <w:start w:val="1"/>
      <w:numFmt w:val="decimal"/>
      <w:lvlText w:val="%1."/>
      <w:lvlJc w:val="left"/>
      <w:pPr>
        <w:ind w:left="720" w:hanging="360"/>
      </w:pPr>
      <w:rPr>
        <w:rFonts w:hint="default"/>
        <w:color w:val="99CA3C" w:themeColor="background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36A40"/>
    <w:multiLevelType w:val="hybridMultilevel"/>
    <w:tmpl w:val="A266D342"/>
    <w:lvl w:ilvl="0" w:tplc="2940CA68">
      <w:start w:val="1"/>
      <w:numFmt w:val="bullet"/>
      <w:pStyle w:val="listbulletnew"/>
      <w:lvlText w:val=""/>
      <w:lvlJc w:val="left"/>
      <w:pPr>
        <w:ind w:left="360" w:hanging="360"/>
      </w:pPr>
      <w:rPr>
        <w:rFonts w:ascii="Wingdings" w:hAnsi="Wingdings" w:hint="default"/>
        <w:color w:val="92D050"/>
        <w:sz w:val="24"/>
      </w:rPr>
    </w:lvl>
    <w:lvl w:ilvl="1" w:tplc="0C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3D12A7"/>
    <w:multiLevelType w:val="hybridMultilevel"/>
    <w:tmpl w:val="AA7258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5D61A7"/>
    <w:multiLevelType w:val="hybridMultilevel"/>
    <w:tmpl w:val="39667C3C"/>
    <w:lvl w:ilvl="0" w:tplc="600064F4">
      <w:start w:val="1"/>
      <w:numFmt w:val="bullet"/>
      <w:lvlText w:val="o"/>
      <w:lvlJc w:val="left"/>
      <w:pPr>
        <w:ind w:left="720" w:hanging="360"/>
      </w:pPr>
      <w:rPr>
        <w:rFonts w:ascii="Courier New" w:hAnsi="Courier New" w:hint="default"/>
        <w:b w:val="0"/>
        <w:i w:val="0"/>
        <w:color w:val="3A4E4E" w:themeColor="text1"/>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F36A9"/>
    <w:multiLevelType w:val="hybridMultilevel"/>
    <w:tmpl w:val="825211D0"/>
    <w:lvl w:ilvl="0" w:tplc="4ECC502E">
      <w:start w:val="1"/>
      <w:numFmt w:val="bullet"/>
      <w:pStyle w:val="bulletlevel1"/>
      <w:lvlText w:val=""/>
      <w:lvlJc w:val="left"/>
      <w:pPr>
        <w:ind w:left="720" w:hanging="360"/>
      </w:pPr>
      <w:rPr>
        <w:rFonts w:ascii="Wingdings" w:hAnsi="Wingdings" w:hint="default"/>
        <w:b w:val="0"/>
        <w:i w:val="0"/>
        <w:color w:val="99CA3C" w:themeColor="background2"/>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95571"/>
    <w:multiLevelType w:val="hybridMultilevel"/>
    <w:tmpl w:val="36D848B8"/>
    <w:lvl w:ilvl="0" w:tplc="600064F4">
      <w:start w:val="1"/>
      <w:numFmt w:val="bullet"/>
      <w:lvlText w:val="o"/>
      <w:lvlJc w:val="left"/>
      <w:pPr>
        <w:ind w:left="1080" w:hanging="360"/>
      </w:pPr>
      <w:rPr>
        <w:rFonts w:ascii="Courier New" w:hAnsi="Courier New" w:hint="default"/>
        <w:b w:val="0"/>
        <w:i w:val="0"/>
        <w:color w:val="3A4E4E" w:themeColor="text1"/>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1617B"/>
    <w:multiLevelType w:val="hybridMultilevel"/>
    <w:tmpl w:val="D2A2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C22FDA"/>
    <w:multiLevelType w:val="hybridMultilevel"/>
    <w:tmpl w:val="B7C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1C5A24"/>
    <w:multiLevelType w:val="hybridMultilevel"/>
    <w:tmpl w:val="A86E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7D"/>
    <w:rsid w:val="000031AB"/>
    <w:rsid w:val="00005598"/>
    <w:rsid w:val="00015BA7"/>
    <w:rsid w:val="00016C83"/>
    <w:rsid w:val="00032963"/>
    <w:rsid w:val="000330D2"/>
    <w:rsid w:val="0003561B"/>
    <w:rsid w:val="00036613"/>
    <w:rsid w:val="000407C1"/>
    <w:rsid w:val="00040EA0"/>
    <w:rsid w:val="0004362D"/>
    <w:rsid w:val="00043CF9"/>
    <w:rsid w:val="00046EBD"/>
    <w:rsid w:val="00047BE1"/>
    <w:rsid w:val="000500E0"/>
    <w:rsid w:val="000547DE"/>
    <w:rsid w:val="00056ED0"/>
    <w:rsid w:val="0006053E"/>
    <w:rsid w:val="00066B43"/>
    <w:rsid w:val="00067B89"/>
    <w:rsid w:val="00067F83"/>
    <w:rsid w:val="0007223F"/>
    <w:rsid w:val="00072421"/>
    <w:rsid w:val="000733F7"/>
    <w:rsid w:val="00074C94"/>
    <w:rsid w:val="00077C9C"/>
    <w:rsid w:val="00080806"/>
    <w:rsid w:val="000948C8"/>
    <w:rsid w:val="00094EB2"/>
    <w:rsid w:val="0009661D"/>
    <w:rsid w:val="000A6393"/>
    <w:rsid w:val="000A7695"/>
    <w:rsid w:val="000B4949"/>
    <w:rsid w:val="000C1338"/>
    <w:rsid w:val="000C1A08"/>
    <w:rsid w:val="000C4202"/>
    <w:rsid w:val="000C57A5"/>
    <w:rsid w:val="000C7847"/>
    <w:rsid w:val="000D12F2"/>
    <w:rsid w:val="000D3464"/>
    <w:rsid w:val="000D3DBB"/>
    <w:rsid w:val="000D5DC6"/>
    <w:rsid w:val="000E1D5D"/>
    <w:rsid w:val="000E5950"/>
    <w:rsid w:val="000E7E6C"/>
    <w:rsid w:val="000F0974"/>
    <w:rsid w:val="000F5DF1"/>
    <w:rsid w:val="000F75AC"/>
    <w:rsid w:val="000F7F6F"/>
    <w:rsid w:val="00100F99"/>
    <w:rsid w:val="00103646"/>
    <w:rsid w:val="00104859"/>
    <w:rsid w:val="0010574B"/>
    <w:rsid w:val="00106C4D"/>
    <w:rsid w:val="00117F70"/>
    <w:rsid w:val="00122C67"/>
    <w:rsid w:val="00123777"/>
    <w:rsid w:val="001237D7"/>
    <w:rsid w:val="0012493E"/>
    <w:rsid w:val="001323A2"/>
    <w:rsid w:val="00132ADF"/>
    <w:rsid w:val="0014149E"/>
    <w:rsid w:val="001425A6"/>
    <w:rsid w:val="001444FD"/>
    <w:rsid w:val="0014470F"/>
    <w:rsid w:val="00145A1B"/>
    <w:rsid w:val="0015242D"/>
    <w:rsid w:val="00153DC6"/>
    <w:rsid w:val="00157507"/>
    <w:rsid w:val="00161075"/>
    <w:rsid w:val="00162326"/>
    <w:rsid w:val="00162347"/>
    <w:rsid w:val="00163D11"/>
    <w:rsid w:val="00166354"/>
    <w:rsid w:val="00173375"/>
    <w:rsid w:val="00174250"/>
    <w:rsid w:val="00175096"/>
    <w:rsid w:val="00176C65"/>
    <w:rsid w:val="0017792F"/>
    <w:rsid w:val="0018172E"/>
    <w:rsid w:val="001820AC"/>
    <w:rsid w:val="00183B30"/>
    <w:rsid w:val="00183D50"/>
    <w:rsid w:val="0018791F"/>
    <w:rsid w:val="00191EC9"/>
    <w:rsid w:val="0019437A"/>
    <w:rsid w:val="001945D8"/>
    <w:rsid w:val="00194D18"/>
    <w:rsid w:val="0019588B"/>
    <w:rsid w:val="001970B5"/>
    <w:rsid w:val="001A0D9F"/>
    <w:rsid w:val="001A28DC"/>
    <w:rsid w:val="001A3CB2"/>
    <w:rsid w:val="001A4363"/>
    <w:rsid w:val="001A4A72"/>
    <w:rsid w:val="001A50C8"/>
    <w:rsid w:val="001A73B6"/>
    <w:rsid w:val="001B1487"/>
    <w:rsid w:val="001B2564"/>
    <w:rsid w:val="001C0E65"/>
    <w:rsid w:val="001C12AE"/>
    <w:rsid w:val="001C2C35"/>
    <w:rsid w:val="001C390A"/>
    <w:rsid w:val="001C5DC9"/>
    <w:rsid w:val="001C7A70"/>
    <w:rsid w:val="001D2C41"/>
    <w:rsid w:val="001E1106"/>
    <w:rsid w:val="001E237B"/>
    <w:rsid w:val="001F0ADA"/>
    <w:rsid w:val="001F0CB5"/>
    <w:rsid w:val="001F146F"/>
    <w:rsid w:val="001F19C2"/>
    <w:rsid w:val="001F6668"/>
    <w:rsid w:val="00200E12"/>
    <w:rsid w:val="0020175F"/>
    <w:rsid w:val="00202C44"/>
    <w:rsid w:val="002038EB"/>
    <w:rsid w:val="00204599"/>
    <w:rsid w:val="00206F5E"/>
    <w:rsid w:val="002107FA"/>
    <w:rsid w:val="00210DDE"/>
    <w:rsid w:val="002122E1"/>
    <w:rsid w:val="0021762C"/>
    <w:rsid w:val="00220AC1"/>
    <w:rsid w:val="00221247"/>
    <w:rsid w:val="00222CB5"/>
    <w:rsid w:val="00223EE2"/>
    <w:rsid w:val="00227D6D"/>
    <w:rsid w:val="00232118"/>
    <w:rsid w:val="002340CA"/>
    <w:rsid w:val="00234473"/>
    <w:rsid w:val="00234B98"/>
    <w:rsid w:val="002428B0"/>
    <w:rsid w:val="00243BAE"/>
    <w:rsid w:val="00243D69"/>
    <w:rsid w:val="00244015"/>
    <w:rsid w:val="002448DC"/>
    <w:rsid w:val="00245633"/>
    <w:rsid w:val="00246852"/>
    <w:rsid w:val="0024753E"/>
    <w:rsid w:val="00255209"/>
    <w:rsid w:val="00255294"/>
    <w:rsid w:val="00261478"/>
    <w:rsid w:val="00261698"/>
    <w:rsid w:val="00267533"/>
    <w:rsid w:val="002700A1"/>
    <w:rsid w:val="002777B4"/>
    <w:rsid w:val="00282153"/>
    <w:rsid w:val="0028610D"/>
    <w:rsid w:val="0028763D"/>
    <w:rsid w:val="00287E05"/>
    <w:rsid w:val="0029001E"/>
    <w:rsid w:val="0029037A"/>
    <w:rsid w:val="002905C2"/>
    <w:rsid w:val="002A3C14"/>
    <w:rsid w:val="002A651C"/>
    <w:rsid w:val="002A779A"/>
    <w:rsid w:val="002C1F9B"/>
    <w:rsid w:val="002C20F6"/>
    <w:rsid w:val="002C2986"/>
    <w:rsid w:val="002C2FD0"/>
    <w:rsid w:val="002C69F4"/>
    <w:rsid w:val="002D3143"/>
    <w:rsid w:val="002D4339"/>
    <w:rsid w:val="002D484F"/>
    <w:rsid w:val="002D62EE"/>
    <w:rsid w:val="002D7791"/>
    <w:rsid w:val="002E1FBE"/>
    <w:rsid w:val="002E4AF1"/>
    <w:rsid w:val="002F04DB"/>
    <w:rsid w:val="002F237B"/>
    <w:rsid w:val="002F247B"/>
    <w:rsid w:val="002F3D4D"/>
    <w:rsid w:val="002F4757"/>
    <w:rsid w:val="00300E6B"/>
    <w:rsid w:val="00302244"/>
    <w:rsid w:val="00302618"/>
    <w:rsid w:val="0030284E"/>
    <w:rsid w:val="00302CEB"/>
    <w:rsid w:val="003032EB"/>
    <w:rsid w:val="0030435E"/>
    <w:rsid w:val="003060B5"/>
    <w:rsid w:val="0030786B"/>
    <w:rsid w:val="003108C7"/>
    <w:rsid w:val="00313FA2"/>
    <w:rsid w:val="00314D0D"/>
    <w:rsid w:val="0031628B"/>
    <w:rsid w:val="00317CF9"/>
    <w:rsid w:val="0032133F"/>
    <w:rsid w:val="00321B00"/>
    <w:rsid w:val="00322A38"/>
    <w:rsid w:val="0032566E"/>
    <w:rsid w:val="003300A1"/>
    <w:rsid w:val="0033122E"/>
    <w:rsid w:val="00332D27"/>
    <w:rsid w:val="00336AC3"/>
    <w:rsid w:val="00336FF8"/>
    <w:rsid w:val="003411DF"/>
    <w:rsid w:val="003423D5"/>
    <w:rsid w:val="00343E6C"/>
    <w:rsid w:val="00350F0B"/>
    <w:rsid w:val="00352A22"/>
    <w:rsid w:val="00362992"/>
    <w:rsid w:val="00363CA0"/>
    <w:rsid w:val="00366FA2"/>
    <w:rsid w:val="0037549F"/>
    <w:rsid w:val="00376CC3"/>
    <w:rsid w:val="003777E5"/>
    <w:rsid w:val="00377A5A"/>
    <w:rsid w:val="00380CE1"/>
    <w:rsid w:val="00382019"/>
    <w:rsid w:val="0038289A"/>
    <w:rsid w:val="003868FB"/>
    <w:rsid w:val="00391138"/>
    <w:rsid w:val="00392788"/>
    <w:rsid w:val="003938C7"/>
    <w:rsid w:val="003944DE"/>
    <w:rsid w:val="00395120"/>
    <w:rsid w:val="003956FE"/>
    <w:rsid w:val="00396C56"/>
    <w:rsid w:val="00397880"/>
    <w:rsid w:val="003A49D2"/>
    <w:rsid w:val="003A532D"/>
    <w:rsid w:val="003B4963"/>
    <w:rsid w:val="003B75D4"/>
    <w:rsid w:val="003C0477"/>
    <w:rsid w:val="003C21AA"/>
    <w:rsid w:val="003C2A91"/>
    <w:rsid w:val="003C3C90"/>
    <w:rsid w:val="003C4701"/>
    <w:rsid w:val="003C57E3"/>
    <w:rsid w:val="003C6854"/>
    <w:rsid w:val="003D38EF"/>
    <w:rsid w:val="003D5D7D"/>
    <w:rsid w:val="003E1C3F"/>
    <w:rsid w:val="003E45DD"/>
    <w:rsid w:val="003F3198"/>
    <w:rsid w:val="003F3E45"/>
    <w:rsid w:val="003F51F4"/>
    <w:rsid w:val="003F7165"/>
    <w:rsid w:val="00401070"/>
    <w:rsid w:val="00414BBD"/>
    <w:rsid w:val="004203C7"/>
    <w:rsid w:val="004272FD"/>
    <w:rsid w:val="0043085F"/>
    <w:rsid w:val="00436C55"/>
    <w:rsid w:val="00444A6A"/>
    <w:rsid w:val="00450B5A"/>
    <w:rsid w:val="00450BAD"/>
    <w:rsid w:val="00452A7F"/>
    <w:rsid w:val="00452F14"/>
    <w:rsid w:val="004543E6"/>
    <w:rsid w:val="00461348"/>
    <w:rsid w:val="004629F9"/>
    <w:rsid w:val="00462B4F"/>
    <w:rsid w:val="004650FF"/>
    <w:rsid w:val="00465AD9"/>
    <w:rsid w:val="00470383"/>
    <w:rsid w:val="004712C6"/>
    <w:rsid w:val="004731E2"/>
    <w:rsid w:val="00474F18"/>
    <w:rsid w:val="0047573B"/>
    <w:rsid w:val="00476CB2"/>
    <w:rsid w:val="004823C6"/>
    <w:rsid w:val="004835DB"/>
    <w:rsid w:val="00483B6B"/>
    <w:rsid w:val="00483DDA"/>
    <w:rsid w:val="00485C4F"/>
    <w:rsid w:val="00485C58"/>
    <w:rsid w:val="00490F81"/>
    <w:rsid w:val="00495155"/>
    <w:rsid w:val="00497FEE"/>
    <w:rsid w:val="004A1C97"/>
    <w:rsid w:val="004A623A"/>
    <w:rsid w:val="004A743F"/>
    <w:rsid w:val="004B3530"/>
    <w:rsid w:val="004C10CF"/>
    <w:rsid w:val="004C1FB3"/>
    <w:rsid w:val="004C1FFF"/>
    <w:rsid w:val="004C2B9B"/>
    <w:rsid w:val="004C5CA4"/>
    <w:rsid w:val="004C749A"/>
    <w:rsid w:val="004D2F26"/>
    <w:rsid w:val="004D40E3"/>
    <w:rsid w:val="004D5583"/>
    <w:rsid w:val="004E3B0C"/>
    <w:rsid w:val="004E469C"/>
    <w:rsid w:val="004F2D10"/>
    <w:rsid w:val="004F7629"/>
    <w:rsid w:val="00502862"/>
    <w:rsid w:val="005038D6"/>
    <w:rsid w:val="00511BAF"/>
    <w:rsid w:val="00512BFD"/>
    <w:rsid w:val="00514767"/>
    <w:rsid w:val="00515B71"/>
    <w:rsid w:val="005160B2"/>
    <w:rsid w:val="0052221D"/>
    <w:rsid w:val="00523D6C"/>
    <w:rsid w:val="005349AD"/>
    <w:rsid w:val="00541647"/>
    <w:rsid w:val="00543D78"/>
    <w:rsid w:val="00543DBC"/>
    <w:rsid w:val="0054639B"/>
    <w:rsid w:val="00547047"/>
    <w:rsid w:val="00556070"/>
    <w:rsid w:val="005565EE"/>
    <w:rsid w:val="00564FE7"/>
    <w:rsid w:val="00567187"/>
    <w:rsid w:val="00567283"/>
    <w:rsid w:val="0057095B"/>
    <w:rsid w:val="00572318"/>
    <w:rsid w:val="0057397C"/>
    <w:rsid w:val="00576875"/>
    <w:rsid w:val="005769B8"/>
    <w:rsid w:val="00582877"/>
    <w:rsid w:val="00582C37"/>
    <w:rsid w:val="005835ED"/>
    <w:rsid w:val="00587117"/>
    <w:rsid w:val="00587AAD"/>
    <w:rsid w:val="00594B01"/>
    <w:rsid w:val="005952DE"/>
    <w:rsid w:val="00595BAA"/>
    <w:rsid w:val="00597D95"/>
    <w:rsid w:val="005A0C7F"/>
    <w:rsid w:val="005A31C3"/>
    <w:rsid w:val="005A55E1"/>
    <w:rsid w:val="005B0203"/>
    <w:rsid w:val="005B0CB4"/>
    <w:rsid w:val="005B260A"/>
    <w:rsid w:val="005B38BD"/>
    <w:rsid w:val="005B7F03"/>
    <w:rsid w:val="005C343F"/>
    <w:rsid w:val="005C79CF"/>
    <w:rsid w:val="005D1DFA"/>
    <w:rsid w:val="005D4853"/>
    <w:rsid w:val="005E3A9A"/>
    <w:rsid w:val="005E55EA"/>
    <w:rsid w:val="005E56E3"/>
    <w:rsid w:val="005E723A"/>
    <w:rsid w:val="005F1300"/>
    <w:rsid w:val="005F238C"/>
    <w:rsid w:val="005F430E"/>
    <w:rsid w:val="005F4D1C"/>
    <w:rsid w:val="005F4EEA"/>
    <w:rsid w:val="005F518B"/>
    <w:rsid w:val="005F6542"/>
    <w:rsid w:val="005F6B05"/>
    <w:rsid w:val="005F7C04"/>
    <w:rsid w:val="00604966"/>
    <w:rsid w:val="00605CFF"/>
    <w:rsid w:val="00606277"/>
    <w:rsid w:val="00607F3C"/>
    <w:rsid w:val="006123D9"/>
    <w:rsid w:val="00613069"/>
    <w:rsid w:val="00625761"/>
    <w:rsid w:val="006258D6"/>
    <w:rsid w:val="00625949"/>
    <w:rsid w:val="00625BAB"/>
    <w:rsid w:val="00627F2D"/>
    <w:rsid w:val="00634677"/>
    <w:rsid w:val="00634C96"/>
    <w:rsid w:val="00634E01"/>
    <w:rsid w:val="00635D7B"/>
    <w:rsid w:val="00636323"/>
    <w:rsid w:val="00636BD4"/>
    <w:rsid w:val="006371DC"/>
    <w:rsid w:val="00642C05"/>
    <w:rsid w:val="0064341D"/>
    <w:rsid w:val="00653072"/>
    <w:rsid w:val="0065349B"/>
    <w:rsid w:val="006558DF"/>
    <w:rsid w:val="00665BE9"/>
    <w:rsid w:val="0067240D"/>
    <w:rsid w:val="00675F37"/>
    <w:rsid w:val="00677399"/>
    <w:rsid w:val="00685B59"/>
    <w:rsid w:val="006865D5"/>
    <w:rsid w:val="006937EA"/>
    <w:rsid w:val="0069639F"/>
    <w:rsid w:val="006A1891"/>
    <w:rsid w:val="006A5E6D"/>
    <w:rsid w:val="006A5F77"/>
    <w:rsid w:val="006B001B"/>
    <w:rsid w:val="006B015B"/>
    <w:rsid w:val="006B0478"/>
    <w:rsid w:val="006B6617"/>
    <w:rsid w:val="006C2B7B"/>
    <w:rsid w:val="006C2D4F"/>
    <w:rsid w:val="006C2E9F"/>
    <w:rsid w:val="006C6824"/>
    <w:rsid w:val="006C7D58"/>
    <w:rsid w:val="006D0976"/>
    <w:rsid w:val="006D20C0"/>
    <w:rsid w:val="006D376B"/>
    <w:rsid w:val="006D43D7"/>
    <w:rsid w:val="006D455A"/>
    <w:rsid w:val="006D605E"/>
    <w:rsid w:val="006D780D"/>
    <w:rsid w:val="006E114E"/>
    <w:rsid w:val="006E32D2"/>
    <w:rsid w:val="006E5263"/>
    <w:rsid w:val="006F1574"/>
    <w:rsid w:val="006F1F0D"/>
    <w:rsid w:val="006F6514"/>
    <w:rsid w:val="007011DC"/>
    <w:rsid w:val="007023BA"/>
    <w:rsid w:val="00703A72"/>
    <w:rsid w:val="007061B1"/>
    <w:rsid w:val="0070695F"/>
    <w:rsid w:val="00706DBA"/>
    <w:rsid w:val="00712BCF"/>
    <w:rsid w:val="0071674E"/>
    <w:rsid w:val="00717F87"/>
    <w:rsid w:val="00720E88"/>
    <w:rsid w:val="00726582"/>
    <w:rsid w:val="00734CFD"/>
    <w:rsid w:val="007353C0"/>
    <w:rsid w:val="007367C2"/>
    <w:rsid w:val="00736B64"/>
    <w:rsid w:val="007411F8"/>
    <w:rsid w:val="00744F80"/>
    <w:rsid w:val="00751168"/>
    <w:rsid w:val="00752035"/>
    <w:rsid w:val="007543BB"/>
    <w:rsid w:val="00757CF5"/>
    <w:rsid w:val="0076026D"/>
    <w:rsid w:val="00761064"/>
    <w:rsid w:val="0076490A"/>
    <w:rsid w:val="007706A6"/>
    <w:rsid w:val="00772401"/>
    <w:rsid w:val="007742F2"/>
    <w:rsid w:val="0077468F"/>
    <w:rsid w:val="007746B0"/>
    <w:rsid w:val="0078291A"/>
    <w:rsid w:val="00784384"/>
    <w:rsid w:val="007848AD"/>
    <w:rsid w:val="00786D4D"/>
    <w:rsid w:val="00791BF9"/>
    <w:rsid w:val="007927A7"/>
    <w:rsid w:val="00792F71"/>
    <w:rsid w:val="00797A13"/>
    <w:rsid w:val="007A32F1"/>
    <w:rsid w:val="007B00C1"/>
    <w:rsid w:val="007B063E"/>
    <w:rsid w:val="007B3888"/>
    <w:rsid w:val="007B4BC0"/>
    <w:rsid w:val="007C059E"/>
    <w:rsid w:val="007C1E81"/>
    <w:rsid w:val="007D59F7"/>
    <w:rsid w:val="007D78AA"/>
    <w:rsid w:val="007E3652"/>
    <w:rsid w:val="007E3A6A"/>
    <w:rsid w:val="007E3E62"/>
    <w:rsid w:val="007E4ACD"/>
    <w:rsid w:val="007E5074"/>
    <w:rsid w:val="007E53CE"/>
    <w:rsid w:val="007F1BA2"/>
    <w:rsid w:val="007F1FF5"/>
    <w:rsid w:val="007F3079"/>
    <w:rsid w:val="007F385E"/>
    <w:rsid w:val="007F3F0B"/>
    <w:rsid w:val="007F474B"/>
    <w:rsid w:val="007F57FF"/>
    <w:rsid w:val="007F6458"/>
    <w:rsid w:val="0080066F"/>
    <w:rsid w:val="0080147B"/>
    <w:rsid w:val="00801EFC"/>
    <w:rsid w:val="00802321"/>
    <w:rsid w:val="008040AF"/>
    <w:rsid w:val="008052CF"/>
    <w:rsid w:val="00812D06"/>
    <w:rsid w:val="00812F01"/>
    <w:rsid w:val="00813307"/>
    <w:rsid w:val="00815B3A"/>
    <w:rsid w:val="00821F7D"/>
    <w:rsid w:val="00827B05"/>
    <w:rsid w:val="00827BB4"/>
    <w:rsid w:val="00831B67"/>
    <w:rsid w:val="00836620"/>
    <w:rsid w:val="008426CF"/>
    <w:rsid w:val="008475DA"/>
    <w:rsid w:val="00847F5F"/>
    <w:rsid w:val="008528F6"/>
    <w:rsid w:val="0085424B"/>
    <w:rsid w:val="00855CB3"/>
    <w:rsid w:val="0085623A"/>
    <w:rsid w:val="00871818"/>
    <w:rsid w:val="00874D4D"/>
    <w:rsid w:val="00876296"/>
    <w:rsid w:val="0088279A"/>
    <w:rsid w:val="00882C7E"/>
    <w:rsid w:val="00884C57"/>
    <w:rsid w:val="008860F7"/>
    <w:rsid w:val="00891F68"/>
    <w:rsid w:val="00895B31"/>
    <w:rsid w:val="00897843"/>
    <w:rsid w:val="008A3473"/>
    <w:rsid w:val="008B0123"/>
    <w:rsid w:val="008B09BE"/>
    <w:rsid w:val="008B39C4"/>
    <w:rsid w:val="008B5DF3"/>
    <w:rsid w:val="008B635F"/>
    <w:rsid w:val="008B783D"/>
    <w:rsid w:val="008B7BDA"/>
    <w:rsid w:val="008C321C"/>
    <w:rsid w:val="008C3A6D"/>
    <w:rsid w:val="008D0EAE"/>
    <w:rsid w:val="008D19B5"/>
    <w:rsid w:val="008D5C4F"/>
    <w:rsid w:val="008D727F"/>
    <w:rsid w:val="008D74F2"/>
    <w:rsid w:val="008D7DE9"/>
    <w:rsid w:val="008E631A"/>
    <w:rsid w:val="008F015F"/>
    <w:rsid w:val="008F68A5"/>
    <w:rsid w:val="008F7D90"/>
    <w:rsid w:val="0090034A"/>
    <w:rsid w:val="00900526"/>
    <w:rsid w:val="00900566"/>
    <w:rsid w:val="00900FF3"/>
    <w:rsid w:val="00904038"/>
    <w:rsid w:val="0090653D"/>
    <w:rsid w:val="009065DD"/>
    <w:rsid w:val="00907C1F"/>
    <w:rsid w:val="00910605"/>
    <w:rsid w:val="0091694B"/>
    <w:rsid w:val="009173C0"/>
    <w:rsid w:val="00925E69"/>
    <w:rsid w:val="00930A7E"/>
    <w:rsid w:val="00934478"/>
    <w:rsid w:val="00936D8B"/>
    <w:rsid w:val="009376FA"/>
    <w:rsid w:val="009410EC"/>
    <w:rsid w:val="00941F6B"/>
    <w:rsid w:val="00943869"/>
    <w:rsid w:val="0094537C"/>
    <w:rsid w:val="00945730"/>
    <w:rsid w:val="00950861"/>
    <w:rsid w:val="00950B32"/>
    <w:rsid w:val="00952BC5"/>
    <w:rsid w:val="0095522F"/>
    <w:rsid w:val="00955C89"/>
    <w:rsid w:val="00956432"/>
    <w:rsid w:val="0095778C"/>
    <w:rsid w:val="009616CD"/>
    <w:rsid w:val="00965F02"/>
    <w:rsid w:val="00965FF9"/>
    <w:rsid w:val="00970400"/>
    <w:rsid w:val="00971117"/>
    <w:rsid w:val="00971AE0"/>
    <w:rsid w:val="009730FE"/>
    <w:rsid w:val="009731AA"/>
    <w:rsid w:val="00981F65"/>
    <w:rsid w:val="009866B8"/>
    <w:rsid w:val="00986B63"/>
    <w:rsid w:val="009A0EC9"/>
    <w:rsid w:val="009A6D49"/>
    <w:rsid w:val="009A76C6"/>
    <w:rsid w:val="009B016E"/>
    <w:rsid w:val="009B2F90"/>
    <w:rsid w:val="009B7AB7"/>
    <w:rsid w:val="009B7CFF"/>
    <w:rsid w:val="009C0923"/>
    <w:rsid w:val="009C401C"/>
    <w:rsid w:val="009C6718"/>
    <w:rsid w:val="009C7E8F"/>
    <w:rsid w:val="009D25A8"/>
    <w:rsid w:val="009D4A48"/>
    <w:rsid w:val="009D4B8D"/>
    <w:rsid w:val="009E4B1D"/>
    <w:rsid w:val="009E6181"/>
    <w:rsid w:val="009E7F76"/>
    <w:rsid w:val="009F04AC"/>
    <w:rsid w:val="009F76C4"/>
    <w:rsid w:val="00A00B79"/>
    <w:rsid w:val="00A01B64"/>
    <w:rsid w:val="00A02356"/>
    <w:rsid w:val="00A026CE"/>
    <w:rsid w:val="00A04D3D"/>
    <w:rsid w:val="00A06E3A"/>
    <w:rsid w:val="00A20BEE"/>
    <w:rsid w:val="00A21311"/>
    <w:rsid w:val="00A24460"/>
    <w:rsid w:val="00A30DD1"/>
    <w:rsid w:val="00A3186E"/>
    <w:rsid w:val="00A332F2"/>
    <w:rsid w:val="00A409F1"/>
    <w:rsid w:val="00A4333D"/>
    <w:rsid w:val="00A50852"/>
    <w:rsid w:val="00A53FD0"/>
    <w:rsid w:val="00A560F5"/>
    <w:rsid w:val="00A56384"/>
    <w:rsid w:val="00A656AE"/>
    <w:rsid w:val="00A67582"/>
    <w:rsid w:val="00A721AA"/>
    <w:rsid w:val="00A721FA"/>
    <w:rsid w:val="00A722B5"/>
    <w:rsid w:val="00A7244D"/>
    <w:rsid w:val="00A7280D"/>
    <w:rsid w:val="00A7426F"/>
    <w:rsid w:val="00A7658A"/>
    <w:rsid w:val="00A777BA"/>
    <w:rsid w:val="00A77B82"/>
    <w:rsid w:val="00A8072D"/>
    <w:rsid w:val="00A82AB2"/>
    <w:rsid w:val="00A84FA9"/>
    <w:rsid w:val="00A86E7C"/>
    <w:rsid w:val="00A924BF"/>
    <w:rsid w:val="00A925D8"/>
    <w:rsid w:val="00A97233"/>
    <w:rsid w:val="00A97DFF"/>
    <w:rsid w:val="00AA1B6A"/>
    <w:rsid w:val="00AA2347"/>
    <w:rsid w:val="00AA5574"/>
    <w:rsid w:val="00AB2B32"/>
    <w:rsid w:val="00AB2DE0"/>
    <w:rsid w:val="00AB5A3C"/>
    <w:rsid w:val="00AB7A6C"/>
    <w:rsid w:val="00AC1E1C"/>
    <w:rsid w:val="00AC3CFC"/>
    <w:rsid w:val="00AC4FA5"/>
    <w:rsid w:val="00AC58EB"/>
    <w:rsid w:val="00AC6CFB"/>
    <w:rsid w:val="00AC723F"/>
    <w:rsid w:val="00AD554F"/>
    <w:rsid w:val="00AE3B99"/>
    <w:rsid w:val="00AE3D08"/>
    <w:rsid w:val="00AE50B9"/>
    <w:rsid w:val="00AE5A62"/>
    <w:rsid w:val="00AE648C"/>
    <w:rsid w:val="00AE7213"/>
    <w:rsid w:val="00AE792D"/>
    <w:rsid w:val="00AF27A7"/>
    <w:rsid w:val="00AF4FBA"/>
    <w:rsid w:val="00AF50F6"/>
    <w:rsid w:val="00AF61AB"/>
    <w:rsid w:val="00AF6DAD"/>
    <w:rsid w:val="00B03792"/>
    <w:rsid w:val="00B03A59"/>
    <w:rsid w:val="00B10206"/>
    <w:rsid w:val="00B11119"/>
    <w:rsid w:val="00B123DC"/>
    <w:rsid w:val="00B13005"/>
    <w:rsid w:val="00B155A4"/>
    <w:rsid w:val="00B2328D"/>
    <w:rsid w:val="00B23BF8"/>
    <w:rsid w:val="00B240BE"/>
    <w:rsid w:val="00B2787B"/>
    <w:rsid w:val="00B27DDE"/>
    <w:rsid w:val="00B30F94"/>
    <w:rsid w:val="00B32340"/>
    <w:rsid w:val="00B32F39"/>
    <w:rsid w:val="00B33DFA"/>
    <w:rsid w:val="00B366D1"/>
    <w:rsid w:val="00B371EC"/>
    <w:rsid w:val="00B40FB1"/>
    <w:rsid w:val="00B410D8"/>
    <w:rsid w:val="00B42260"/>
    <w:rsid w:val="00B42958"/>
    <w:rsid w:val="00B438BB"/>
    <w:rsid w:val="00B44CFA"/>
    <w:rsid w:val="00B45764"/>
    <w:rsid w:val="00B46D7F"/>
    <w:rsid w:val="00B50EDB"/>
    <w:rsid w:val="00B51A31"/>
    <w:rsid w:val="00B52E96"/>
    <w:rsid w:val="00B542E8"/>
    <w:rsid w:val="00B56CFC"/>
    <w:rsid w:val="00B57BE3"/>
    <w:rsid w:val="00B63449"/>
    <w:rsid w:val="00B64666"/>
    <w:rsid w:val="00B6516D"/>
    <w:rsid w:val="00B7036E"/>
    <w:rsid w:val="00B70698"/>
    <w:rsid w:val="00B72F9C"/>
    <w:rsid w:val="00B82CFC"/>
    <w:rsid w:val="00B83DB5"/>
    <w:rsid w:val="00B8793C"/>
    <w:rsid w:val="00B90924"/>
    <w:rsid w:val="00B932DD"/>
    <w:rsid w:val="00B93651"/>
    <w:rsid w:val="00BA1C9F"/>
    <w:rsid w:val="00BA22E4"/>
    <w:rsid w:val="00BA3D27"/>
    <w:rsid w:val="00BA75BB"/>
    <w:rsid w:val="00BB26FD"/>
    <w:rsid w:val="00BB4567"/>
    <w:rsid w:val="00BC2759"/>
    <w:rsid w:val="00BC32C2"/>
    <w:rsid w:val="00BD5751"/>
    <w:rsid w:val="00BE2B2A"/>
    <w:rsid w:val="00BE3B96"/>
    <w:rsid w:val="00BE4FFA"/>
    <w:rsid w:val="00BE5240"/>
    <w:rsid w:val="00BE5CE0"/>
    <w:rsid w:val="00BE75FD"/>
    <w:rsid w:val="00BE77EE"/>
    <w:rsid w:val="00BF0E18"/>
    <w:rsid w:val="00BF1E6A"/>
    <w:rsid w:val="00BF521E"/>
    <w:rsid w:val="00C02146"/>
    <w:rsid w:val="00C03507"/>
    <w:rsid w:val="00C11CBF"/>
    <w:rsid w:val="00C11E48"/>
    <w:rsid w:val="00C15727"/>
    <w:rsid w:val="00C15A1B"/>
    <w:rsid w:val="00C15A90"/>
    <w:rsid w:val="00C16701"/>
    <w:rsid w:val="00C16C82"/>
    <w:rsid w:val="00C300CC"/>
    <w:rsid w:val="00C312D5"/>
    <w:rsid w:val="00C32C87"/>
    <w:rsid w:val="00C32EFB"/>
    <w:rsid w:val="00C3352D"/>
    <w:rsid w:val="00C33ED5"/>
    <w:rsid w:val="00C34D4A"/>
    <w:rsid w:val="00C354BE"/>
    <w:rsid w:val="00C36D2C"/>
    <w:rsid w:val="00C41D8C"/>
    <w:rsid w:val="00C441A2"/>
    <w:rsid w:val="00C4453B"/>
    <w:rsid w:val="00C47573"/>
    <w:rsid w:val="00C50698"/>
    <w:rsid w:val="00C54D3A"/>
    <w:rsid w:val="00C55B6E"/>
    <w:rsid w:val="00C61E3F"/>
    <w:rsid w:val="00C627C5"/>
    <w:rsid w:val="00C62B39"/>
    <w:rsid w:val="00C66BCB"/>
    <w:rsid w:val="00C748C8"/>
    <w:rsid w:val="00C8409C"/>
    <w:rsid w:val="00C8427A"/>
    <w:rsid w:val="00C85DBD"/>
    <w:rsid w:val="00C87BC4"/>
    <w:rsid w:val="00C91F40"/>
    <w:rsid w:val="00C93ECC"/>
    <w:rsid w:val="00C960C2"/>
    <w:rsid w:val="00C968F1"/>
    <w:rsid w:val="00C96F43"/>
    <w:rsid w:val="00CA4474"/>
    <w:rsid w:val="00CB0D0F"/>
    <w:rsid w:val="00CB2807"/>
    <w:rsid w:val="00CB3E65"/>
    <w:rsid w:val="00CB7D0D"/>
    <w:rsid w:val="00CC1765"/>
    <w:rsid w:val="00CC3AF5"/>
    <w:rsid w:val="00CC7A42"/>
    <w:rsid w:val="00CD1F8C"/>
    <w:rsid w:val="00CD6A5D"/>
    <w:rsid w:val="00CE1DEA"/>
    <w:rsid w:val="00CE30E0"/>
    <w:rsid w:val="00CE37AB"/>
    <w:rsid w:val="00CE56A0"/>
    <w:rsid w:val="00CE7027"/>
    <w:rsid w:val="00CF4021"/>
    <w:rsid w:val="00CF4255"/>
    <w:rsid w:val="00CF6BF7"/>
    <w:rsid w:val="00CF759A"/>
    <w:rsid w:val="00CF7BB3"/>
    <w:rsid w:val="00D0134C"/>
    <w:rsid w:val="00D02EB8"/>
    <w:rsid w:val="00D02F07"/>
    <w:rsid w:val="00D04D7A"/>
    <w:rsid w:val="00D06F0D"/>
    <w:rsid w:val="00D1098D"/>
    <w:rsid w:val="00D15005"/>
    <w:rsid w:val="00D2458E"/>
    <w:rsid w:val="00D248BA"/>
    <w:rsid w:val="00D24C13"/>
    <w:rsid w:val="00D264B3"/>
    <w:rsid w:val="00D267D1"/>
    <w:rsid w:val="00D313F6"/>
    <w:rsid w:val="00D32AFF"/>
    <w:rsid w:val="00D32CD3"/>
    <w:rsid w:val="00D33AD7"/>
    <w:rsid w:val="00D43A42"/>
    <w:rsid w:val="00D450F4"/>
    <w:rsid w:val="00D45462"/>
    <w:rsid w:val="00D45542"/>
    <w:rsid w:val="00D469DA"/>
    <w:rsid w:val="00D500BA"/>
    <w:rsid w:val="00D56B70"/>
    <w:rsid w:val="00D6103D"/>
    <w:rsid w:val="00D63530"/>
    <w:rsid w:val="00D653C4"/>
    <w:rsid w:val="00D6562D"/>
    <w:rsid w:val="00D657F1"/>
    <w:rsid w:val="00D65946"/>
    <w:rsid w:val="00D65EBC"/>
    <w:rsid w:val="00D66DB1"/>
    <w:rsid w:val="00D67A38"/>
    <w:rsid w:val="00D76BC0"/>
    <w:rsid w:val="00D81DD5"/>
    <w:rsid w:val="00D82166"/>
    <w:rsid w:val="00D82916"/>
    <w:rsid w:val="00D82DED"/>
    <w:rsid w:val="00D86BC3"/>
    <w:rsid w:val="00D90815"/>
    <w:rsid w:val="00D9410C"/>
    <w:rsid w:val="00D9558F"/>
    <w:rsid w:val="00D96CA7"/>
    <w:rsid w:val="00D96FCF"/>
    <w:rsid w:val="00DA6B19"/>
    <w:rsid w:val="00DB39BE"/>
    <w:rsid w:val="00DB6845"/>
    <w:rsid w:val="00DC3DEE"/>
    <w:rsid w:val="00DC6B8B"/>
    <w:rsid w:val="00DC7771"/>
    <w:rsid w:val="00DD0C9F"/>
    <w:rsid w:val="00DD101F"/>
    <w:rsid w:val="00DD3722"/>
    <w:rsid w:val="00DE0771"/>
    <w:rsid w:val="00DE07E0"/>
    <w:rsid w:val="00DE11E4"/>
    <w:rsid w:val="00DE126A"/>
    <w:rsid w:val="00DE309A"/>
    <w:rsid w:val="00DE49A8"/>
    <w:rsid w:val="00DE62A3"/>
    <w:rsid w:val="00DF0D5E"/>
    <w:rsid w:val="00DF107D"/>
    <w:rsid w:val="00DF259C"/>
    <w:rsid w:val="00DF359C"/>
    <w:rsid w:val="00DF6059"/>
    <w:rsid w:val="00DF79A6"/>
    <w:rsid w:val="00E00AE7"/>
    <w:rsid w:val="00E00D50"/>
    <w:rsid w:val="00E07074"/>
    <w:rsid w:val="00E1046D"/>
    <w:rsid w:val="00E11DB2"/>
    <w:rsid w:val="00E12B8B"/>
    <w:rsid w:val="00E12FE0"/>
    <w:rsid w:val="00E15F24"/>
    <w:rsid w:val="00E1729C"/>
    <w:rsid w:val="00E24A2B"/>
    <w:rsid w:val="00E2504D"/>
    <w:rsid w:val="00E2592A"/>
    <w:rsid w:val="00E2776C"/>
    <w:rsid w:val="00E301A5"/>
    <w:rsid w:val="00E30847"/>
    <w:rsid w:val="00E31B13"/>
    <w:rsid w:val="00E32CBE"/>
    <w:rsid w:val="00E35604"/>
    <w:rsid w:val="00E357FC"/>
    <w:rsid w:val="00E37F55"/>
    <w:rsid w:val="00E40535"/>
    <w:rsid w:val="00E45BE5"/>
    <w:rsid w:val="00E50F4F"/>
    <w:rsid w:val="00E51476"/>
    <w:rsid w:val="00E60FB1"/>
    <w:rsid w:val="00E62A71"/>
    <w:rsid w:val="00E639DB"/>
    <w:rsid w:val="00E646DD"/>
    <w:rsid w:val="00E64E07"/>
    <w:rsid w:val="00E700B7"/>
    <w:rsid w:val="00E74486"/>
    <w:rsid w:val="00E75B78"/>
    <w:rsid w:val="00E77391"/>
    <w:rsid w:val="00E83C0B"/>
    <w:rsid w:val="00E83DCF"/>
    <w:rsid w:val="00E8578A"/>
    <w:rsid w:val="00E94D2B"/>
    <w:rsid w:val="00E965B0"/>
    <w:rsid w:val="00EA0A62"/>
    <w:rsid w:val="00EA0D29"/>
    <w:rsid w:val="00EA38B4"/>
    <w:rsid w:val="00EA47A3"/>
    <w:rsid w:val="00EB0B8C"/>
    <w:rsid w:val="00EB36D9"/>
    <w:rsid w:val="00EB3A39"/>
    <w:rsid w:val="00EB5380"/>
    <w:rsid w:val="00EB712E"/>
    <w:rsid w:val="00EC047F"/>
    <w:rsid w:val="00EC058F"/>
    <w:rsid w:val="00EC0C24"/>
    <w:rsid w:val="00EC0FB2"/>
    <w:rsid w:val="00EC1D5E"/>
    <w:rsid w:val="00EC2CD2"/>
    <w:rsid w:val="00EC50EF"/>
    <w:rsid w:val="00ED1475"/>
    <w:rsid w:val="00ED58F5"/>
    <w:rsid w:val="00EE2535"/>
    <w:rsid w:val="00EE38FD"/>
    <w:rsid w:val="00EE5109"/>
    <w:rsid w:val="00F0180E"/>
    <w:rsid w:val="00F019FB"/>
    <w:rsid w:val="00F01B66"/>
    <w:rsid w:val="00F0252C"/>
    <w:rsid w:val="00F03279"/>
    <w:rsid w:val="00F06E01"/>
    <w:rsid w:val="00F149F6"/>
    <w:rsid w:val="00F15B9B"/>
    <w:rsid w:val="00F173E4"/>
    <w:rsid w:val="00F22F53"/>
    <w:rsid w:val="00F26CA7"/>
    <w:rsid w:val="00F3491D"/>
    <w:rsid w:val="00F34B03"/>
    <w:rsid w:val="00F356F3"/>
    <w:rsid w:val="00F3649E"/>
    <w:rsid w:val="00F404C9"/>
    <w:rsid w:val="00F40C18"/>
    <w:rsid w:val="00F438D7"/>
    <w:rsid w:val="00F526D1"/>
    <w:rsid w:val="00F56501"/>
    <w:rsid w:val="00F6253E"/>
    <w:rsid w:val="00F634B7"/>
    <w:rsid w:val="00F65000"/>
    <w:rsid w:val="00F7117D"/>
    <w:rsid w:val="00F72CA2"/>
    <w:rsid w:val="00F73BC7"/>
    <w:rsid w:val="00F75BE1"/>
    <w:rsid w:val="00F76187"/>
    <w:rsid w:val="00F854C9"/>
    <w:rsid w:val="00F91989"/>
    <w:rsid w:val="00F924FB"/>
    <w:rsid w:val="00F94D43"/>
    <w:rsid w:val="00F96718"/>
    <w:rsid w:val="00FA050A"/>
    <w:rsid w:val="00FA2A97"/>
    <w:rsid w:val="00FA2C06"/>
    <w:rsid w:val="00FA5FB0"/>
    <w:rsid w:val="00FA6164"/>
    <w:rsid w:val="00FB23C4"/>
    <w:rsid w:val="00FB2F36"/>
    <w:rsid w:val="00FB44F6"/>
    <w:rsid w:val="00FB5BA2"/>
    <w:rsid w:val="00FC0C45"/>
    <w:rsid w:val="00FC2C4A"/>
    <w:rsid w:val="00FC3F9E"/>
    <w:rsid w:val="00FC4676"/>
    <w:rsid w:val="00FC4955"/>
    <w:rsid w:val="00FC77B3"/>
    <w:rsid w:val="00FD101C"/>
    <w:rsid w:val="00FD248D"/>
    <w:rsid w:val="00FE0188"/>
    <w:rsid w:val="00FE3974"/>
    <w:rsid w:val="00FE3E1B"/>
    <w:rsid w:val="00FE43E1"/>
    <w:rsid w:val="00FE64F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table of figures" w:uiPriority="99"/>
    <w:lsdException w:name="footnote reference" w:uiPriority="99"/>
    <w:lsdException w:name="annotation reference" w:uiPriority="99"/>
    <w:lsdException w:name="Hyperlink" w:uiPriority="99"/>
    <w:lsdException w:name="Plain Text" w:uiPriority="99"/>
    <w:lsdException w:name="Normal (Web)" w:uiPriority="99"/>
    <w:lsdException w:name="No List" w:uiPriority="99"/>
    <w:lsdException w:name="List Paragraph" w:uiPriority="34" w:qFormat="1"/>
    <w:lsdException w:name="TOC Heading" w:uiPriority="39" w:qFormat="1"/>
  </w:latentStyles>
  <w:style w:type="paragraph" w:default="1" w:styleId="Normal">
    <w:name w:val="Normal"/>
    <w:qFormat/>
    <w:rsid w:val="00F173E4"/>
    <w:pPr>
      <w:spacing w:after="120" w:line="288" w:lineRule="auto"/>
      <w:contextualSpacing/>
      <w:jc w:val="both"/>
    </w:pPr>
    <w:rPr>
      <w:rFonts w:asciiTheme="minorHAnsi" w:hAnsiTheme="minorHAnsi"/>
      <w:color w:val="3A4E4E" w:themeColor="text1"/>
      <w:lang w:val="en-GB"/>
    </w:rPr>
  </w:style>
  <w:style w:type="paragraph" w:styleId="Heading1">
    <w:name w:val="heading 1"/>
    <w:basedOn w:val="Normal"/>
    <w:next w:val="Normal"/>
    <w:link w:val="Heading1Char"/>
    <w:uiPriority w:val="9"/>
    <w:qFormat/>
    <w:rsid w:val="00EA0A62"/>
    <w:pPr>
      <w:keepNext/>
      <w:keepLines/>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3C2A91"/>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03279"/>
    <w:pPr>
      <w:keepNext/>
      <w:keepLines/>
      <w:outlineLvl w:val="2"/>
    </w:pPr>
    <w:rPr>
      <w:rFonts w:asciiTheme="majorHAnsi" w:eastAsiaTheme="majorEastAsia" w:hAnsiTheme="majorHAnsi" w:cstheme="majorBidi"/>
      <w:b/>
      <w:bCs/>
      <w:color w:val="4D671C" w:themeColor="background2" w:themeShade="80"/>
    </w:rPr>
  </w:style>
  <w:style w:type="paragraph" w:styleId="Heading4">
    <w:name w:val="heading 4"/>
    <w:basedOn w:val="Normal"/>
    <w:next w:val="Normal"/>
    <w:link w:val="Heading4Char"/>
    <w:rsid w:val="00F03279"/>
    <w:pPr>
      <w:keepNext/>
      <w:keepLines/>
      <w:outlineLvl w:val="3"/>
    </w:pPr>
    <w:rPr>
      <w:rFonts w:asciiTheme="majorHAnsi" w:eastAsiaTheme="majorEastAsia" w:hAnsiTheme="majorHAnsi" w:cstheme="majorBidi"/>
      <w:b/>
      <w:bCs/>
      <w:i/>
      <w:iCs/>
      <w:color w:val="4D671C" w:themeColor="background2" w:themeShade="80"/>
    </w:rPr>
  </w:style>
  <w:style w:type="paragraph" w:styleId="Heading5">
    <w:name w:val="heading 5"/>
    <w:basedOn w:val="Normal"/>
    <w:next w:val="Normal"/>
    <w:link w:val="Heading5Char"/>
    <w:rsid w:val="00B56CFC"/>
    <w:pPr>
      <w:keepNext/>
      <w:keepLines/>
      <w:outlineLvl w:val="4"/>
    </w:pPr>
    <w:rPr>
      <w:rFonts w:asciiTheme="majorHAnsi" w:eastAsiaTheme="majorEastAsia" w:hAnsiTheme="majorHAnsi" w:cstheme="majorBidi"/>
      <w:b/>
      <w:color w:val="99CA3C" w:themeColor="background2"/>
    </w:rPr>
  </w:style>
  <w:style w:type="paragraph" w:styleId="Heading6">
    <w:name w:val="heading 6"/>
    <w:basedOn w:val="Normal"/>
    <w:next w:val="Normal"/>
    <w:link w:val="Heading6Char"/>
    <w:rsid w:val="00B56CFC"/>
    <w:pPr>
      <w:keepNext/>
      <w:keepLines/>
      <w:outlineLvl w:val="5"/>
    </w:pPr>
    <w:rPr>
      <w:rFonts w:asciiTheme="majorHAnsi" w:eastAsiaTheme="majorEastAsia" w:hAnsiTheme="majorHAnsi" w:cstheme="majorBidi"/>
      <w:b/>
      <w:i/>
      <w:iCs/>
      <w:color w:val="99CA3C" w:themeColor="accent1"/>
    </w:rPr>
  </w:style>
  <w:style w:type="paragraph" w:styleId="Heading7">
    <w:name w:val="heading 7"/>
    <w:basedOn w:val="Normal"/>
    <w:next w:val="Normal"/>
    <w:link w:val="Heading7Char"/>
    <w:rsid w:val="00B56CFC"/>
    <w:pPr>
      <w:keepNext/>
      <w:keepLines/>
      <w:outlineLvl w:val="6"/>
    </w:pPr>
    <w:rPr>
      <w:rFonts w:asciiTheme="majorHAnsi" w:eastAsiaTheme="majorEastAsia" w:hAnsiTheme="majorHAnsi" w:cstheme="majorBidi"/>
      <w:b/>
      <w:iCs/>
      <w:color w:val="C3B600" w:themeColor="accent6"/>
    </w:rPr>
  </w:style>
  <w:style w:type="paragraph" w:styleId="Heading8">
    <w:name w:val="heading 8"/>
    <w:basedOn w:val="Normal"/>
    <w:next w:val="Normal"/>
    <w:link w:val="Heading8Char"/>
    <w:rsid w:val="00B56CFC"/>
    <w:pPr>
      <w:keepNext/>
      <w:keepLines/>
      <w:outlineLvl w:val="7"/>
    </w:pPr>
    <w:rPr>
      <w:rFonts w:asciiTheme="majorHAnsi" w:eastAsiaTheme="majorEastAsia" w:hAnsiTheme="majorHAnsi" w:cstheme="majorBidi"/>
      <w:b/>
      <w:i/>
      <w:color w:val="C3B600" w:themeColor="accent6"/>
      <w:szCs w:val="20"/>
    </w:rPr>
  </w:style>
  <w:style w:type="paragraph" w:styleId="Heading9">
    <w:name w:val="heading 9"/>
    <w:basedOn w:val="Normal"/>
    <w:next w:val="Normal"/>
    <w:link w:val="Heading9Char"/>
    <w:rsid w:val="00B56CFC"/>
    <w:pPr>
      <w:keepNext/>
      <w:keepLines/>
      <w:outlineLvl w:val="8"/>
    </w:pPr>
    <w:rPr>
      <w:rFonts w:asciiTheme="majorHAnsi" w:eastAsiaTheme="majorEastAsia" w:hAnsiTheme="majorHAnsi" w:cstheme="majorBidi"/>
      <w:b/>
      <w:iCs/>
      <w:color w:val="FFF242" w:themeColor="accent6"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A62"/>
    <w:rPr>
      <w:rFonts w:asciiTheme="majorHAnsi" w:eastAsiaTheme="majorEastAsia" w:hAnsiTheme="majorHAnsi" w:cstheme="majorBidi"/>
      <w:b/>
      <w:bCs/>
      <w:color w:val="3A4E4E" w:themeColor="text1"/>
      <w:sz w:val="36"/>
      <w:szCs w:val="32"/>
      <w:lang w:val="en-GB"/>
    </w:rPr>
  </w:style>
  <w:style w:type="character" w:customStyle="1" w:styleId="Heading2Char">
    <w:name w:val="Heading 2 Char"/>
    <w:basedOn w:val="DefaultParagraphFont"/>
    <w:link w:val="Heading2"/>
    <w:uiPriority w:val="9"/>
    <w:rsid w:val="003C2A91"/>
    <w:rPr>
      <w:rFonts w:asciiTheme="majorHAnsi" w:eastAsiaTheme="majorEastAsia" w:hAnsiTheme="majorHAnsi" w:cstheme="majorBidi"/>
      <w:b/>
      <w:bCs/>
      <w:color w:val="3A4E4E" w:themeColor="text1"/>
      <w:sz w:val="28"/>
      <w:szCs w:val="26"/>
      <w:lang w:val="en-GB"/>
    </w:rPr>
  </w:style>
  <w:style w:type="character" w:customStyle="1" w:styleId="Heading3Char">
    <w:name w:val="Heading 3 Char"/>
    <w:basedOn w:val="DefaultParagraphFont"/>
    <w:link w:val="Heading3"/>
    <w:uiPriority w:val="9"/>
    <w:rsid w:val="00F03279"/>
    <w:rPr>
      <w:rFonts w:asciiTheme="majorHAnsi" w:eastAsiaTheme="majorEastAsia" w:hAnsiTheme="majorHAnsi" w:cstheme="majorBidi"/>
      <w:b/>
      <w:bCs/>
      <w:color w:val="4D671C" w:themeColor="background2" w:themeShade="80"/>
      <w:lang w:val="en-GB"/>
    </w:rPr>
  </w:style>
  <w:style w:type="character" w:customStyle="1" w:styleId="Heading4Char">
    <w:name w:val="Heading 4 Char"/>
    <w:basedOn w:val="DefaultParagraphFont"/>
    <w:link w:val="Heading4"/>
    <w:rsid w:val="00F03279"/>
    <w:rPr>
      <w:rFonts w:asciiTheme="majorHAnsi" w:eastAsiaTheme="majorEastAsia" w:hAnsiTheme="majorHAnsi" w:cstheme="majorBidi"/>
      <w:b/>
      <w:bCs/>
      <w:i/>
      <w:iCs/>
      <w:color w:val="4D671C" w:themeColor="background2" w:themeShade="80"/>
      <w:lang w:val="en-GB"/>
    </w:rPr>
  </w:style>
  <w:style w:type="character" w:customStyle="1" w:styleId="Heading5Char">
    <w:name w:val="Heading 5 Char"/>
    <w:basedOn w:val="DefaultParagraphFont"/>
    <w:link w:val="Heading5"/>
    <w:rsid w:val="00B56CFC"/>
    <w:rPr>
      <w:rFonts w:asciiTheme="majorHAnsi" w:eastAsiaTheme="majorEastAsia" w:hAnsiTheme="majorHAnsi" w:cstheme="majorBidi"/>
      <w:b/>
      <w:color w:val="99CA3C" w:themeColor="background2"/>
      <w:lang w:val="en-GB"/>
    </w:rPr>
  </w:style>
  <w:style w:type="character" w:customStyle="1" w:styleId="Heading6Char">
    <w:name w:val="Heading 6 Char"/>
    <w:basedOn w:val="DefaultParagraphFont"/>
    <w:link w:val="Heading6"/>
    <w:rsid w:val="00B56CFC"/>
    <w:rPr>
      <w:rFonts w:asciiTheme="majorHAnsi" w:eastAsiaTheme="majorEastAsia" w:hAnsiTheme="majorHAnsi" w:cstheme="majorBidi"/>
      <w:b/>
      <w:i/>
      <w:iCs/>
      <w:color w:val="99CA3C" w:themeColor="accent1"/>
      <w:lang w:val="en-GB"/>
    </w:rPr>
  </w:style>
  <w:style w:type="character" w:customStyle="1" w:styleId="Heading7Char">
    <w:name w:val="Heading 7 Char"/>
    <w:basedOn w:val="DefaultParagraphFont"/>
    <w:link w:val="Heading7"/>
    <w:rsid w:val="00B56CFC"/>
    <w:rPr>
      <w:rFonts w:asciiTheme="majorHAnsi" w:eastAsiaTheme="majorEastAsia" w:hAnsiTheme="majorHAnsi" w:cstheme="majorBidi"/>
      <w:b/>
      <w:iCs/>
      <w:color w:val="C3B600" w:themeColor="accent6"/>
      <w:lang w:val="en-GB"/>
    </w:rPr>
  </w:style>
  <w:style w:type="character" w:customStyle="1" w:styleId="Heading8Char">
    <w:name w:val="Heading 8 Char"/>
    <w:basedOn w:val="DefaultParagraphFont"/>
    <w:link w:val="Heading8"/>
    <w:rsid w:val="00B56CFC"/>
    <w:rPr>
      <w:rFonts w:asciiTheme="majorHAnsi" w:eastAsiaTheme="majorEastAsia" w:hAnsiTheme="majorHAnsi" w:cstheme="majorBidi"/>
      <w:b/>
      <w:i/>
      <w:color w:val="C3B600" w:themeColor="accent6"/>
      <w:szCs w:val="20"/>
      <w:lang w:val="en-GB"/>
    </w:rPr>
  </w:style>
  <w:style w:type="character" w:customStyle="1" w:styleId="Heading9Char">
    <w:name w:val="Heading 9 Char"/>
    <w:basedOn w:val="DefaultParagraphFont"/>
    <w:link w:val="Heading9"/>
    <w:rsid w:val="00B56CFC"/>
    <w:rPr>
      <w:rFonts w:asciiTheme="majorHAnsi" w:eastAsiaTheme="majorEastAsia" w:hAnsiTheme="majorHAnsi" w:cstheme="majorBidi"/>
      <w:b/>
      <w:iCs/>
      <w:color w:val="FFF242" w:themeColor="accent6" w:themeTint="99"/>
      <w:szCs w:val="20"/>
      <w:lang w:val="en-GB"/>
    </w:rPr>
  </w:style>
  <w:style w:type="paragraph" w:styleId="Footer">
    <w:name w:val="footer"/>
    <w:basedOn w:val="Normal"/>
    <w:link w:val="FooterChar"/>
    <w:uiPriority w:val="99"/>
    <w:semiHidden/>
    <w:rsid w:val="00A4072B"/>
    <w:pPr>
      <w:tabs>
        <w:tab w:val="center" w:pos="4320"/>
        <w:tab w:val="right" w:pos="8640"/>
      </w:tabs>
    </w:pPr>
  </w:style>
  <w:style w:type="character" w:customStyle="1" w:styleId="FooterChar">
    <w:name w:val="Footer Char"/>
    <w:basedOn w:val="DefaultParagraphFont"/>
    <w:link w:val="Footer"/>
    <w:uiPriority w:val="99"/>
    <w:semiHidden/>
    <w:rsid w:val="008A0889"/>
    <w:rPr>
      <w:rFonts w:cs="Times New Roman"/>
      <w:sz w:val="24"/>
    </w:rPr>
  </w:style>
  <w:style w:type="paragraph" w:styleId="BalloonText">
    <w:name w:val="Balloon Text"/>
    <w:basedOn w:val="Normal"/>
    <w:link w:val="BalloonTextChar"/>
    <w:uiPriority w:val="99"/>
    <w:semiHidden/>
    <w:unhideWhenUsed/>
    <w:rsid w:val="00476350"/>
    <w:rPr>
      <w:rFonts w:ascii="Tahoma" w:hAnsi="Tahoma" w:cs="Tahoma"/>
      <w:sz w:val="16"/>
      <w:szCs w:val="16"/>
    </w:rPr>
  </w:style>
  <w:style w:type="character" w:customStyle="1" w:styleId="BalloonTextChar">
    <w:name w:val="Balloon Text Char"/>
    <w:basedOn w:val="DefaultParagraphFont"/>
    <w:link w:val="BalloonText"/>
    <w:uiPriority w:val="99"/>
    <w:semiHidden/>
    <w:rsid w:val="00476350"/>
    <w:rPr>
      <w:rFonts w:ascii="Tahoma" w:hAnsi="Tahoma" w:cs="Tahoma"/>
      <w:sz w:val="16"/>
      <w:szCs w:val="16"/>
      <w:lang w:val="en-GB"/>
    </w:rPr>
  </w:style>
  <w:style w:type="character" w:styleId="PageNumber">
    <w:name w:val="page number"/>
    <w:basedOn w:val="DefaultParagraphFont"/>
    <w:uiPriority w:val="99"/>
    <w:semiHidden/>
    <w:unhideWhenUsed/>
    <w:rsid w:val="005079DE"/>
  </w:style>
  <w:style w:type="table" w:styleId="TableGrid">
    <w:name w:val="Table Grid"/>
    <w:basedOn w:val="TableNormal"/>
    <w:rsid w:val="008C2132"/>
    <w:rPr>
      <w:rFonts w:asciiTheme="minorHAnsi" w:hAnsiTheme="minorHAnsi"/>
      <w:color w:val="3A4E4E" w:themeColor="text1"/>
      <w:sz w:val="20"/>
    </w:rPr>
    <w:tblPr>
      <w:jc w:val="center"/>
      <w:tblInd w:w="0" w:type="dxa"/>
      <w:tblCellMar>
        <w:top w:w="72" w:type="dxa"/>
        <w:left w:w="0" w:type="dxa"/>
        <w:bottom w:w="72" w:type="dxa"/>
        <w:right w:w="0" w:type="dxa"/>
      </w:tblCellMar>
    </w:tblPr>
    <w:trPr>
      <w:jc w:val="center"/>
    </w:trPr>
    <w:tcPr>
      <w:shd w:val="clear" w:color="auto" w:fill="auto"/>
      <w:vAlign w:val="center"/>
    </w:tcPr>
  </w:style>
  <w:style w:type="paragraph" w:customStyle="1" w:styleId="bulletlevel1">
    <w:name w:val="bullet level 1"/>
    <w:basedOn w:val="Normal"/>
    <w:qFormat/>
    <w:rsid w:val="00F03279"/>
    <w:pPr>
      <w:numPr>
        <w:numId w:val="2"/>
      </w:numPr>
    </w:pPr>
  </w:style>
  <w:style w:type="paragraph" w:customStyle="1" w:styleId="bulletlevel2">
    <w:name w:val="bullet level 2"/>
    <w:basedOn w:val="bulletlevel1"/>
    <w:qFormat/>
    <w:rsid w:val="00F03279"/>
    <w:pPr>
      <w:ind w:left="1083"/>
    </w:pPr>
    <w:rPr>
      <w:i/>
    </w:rPr>
  </w:style>
  <w:style w:type="paragraph" w:styleId="Header">
    <w:name w:val="header"/>
    <w:basedOn w:val="Normal"/>
    <w:link w:val="HeaderChar"/>
    <w:rsid w:val="005F4EEA"/>
    <w:pPr>
      <w:tabs>
        <w:tab w:val="center" w:pos="4320"/>
        <w:tab w:val="right" w:pos="8640"/>
      </w:tabs>
      <w:spacing w:after="0" w:line="240" w:lineRule="auto"/>
    </w:pPr>
  </w:style>
  <w:style w:type="character" w:customStyle="1" w:styleId="HeaderChar">
    <w:name w:val="Header Char"/>
    <w:basedOn w:val="DefaultParagraphFont"/>
    <w:link w:val="Header"/>
    <w:rsid w:val="005F4EEA"/>
    <w:rPr>
      <w:rFonts w:ascii="Lucida Sans" w:hAnsi="Lucida Sans"/>
      <w:color w:val="3A4E4E" w:themeColor="text1"/>
      <w:lang w:val="en-GB"/>
    </w:rPr>
  </w:style>
  <w:style w:type="character" w:styleId="Hyperlink">
    <w:name w:val="Hyperlink"/>
    <w:basedOn w:val="DefaultParagraphFont"/>
    <w:uiPriority w:val="99"/>
    <w:rsid w:val="00E74486"/>
    <w:rPr>
      <w:color w:val="99CA3C" w:themeColor="hyperlink"/>
      <w:u w:val="single"/>
    </w:rPr>
  </w:style>
  <w:style w:type="paragraph" w:customStyle="1" w:styleId="Label">
    <w:name w:val="Label"/>
    <w:basedOn w:val="Normal"/>
    <w:next w:val="Normal"/>
    <w:qFormat/>
    <w:rsid w:val="00F03279"/>
    <w:rPr>
      <w:rFonts w:eastAsiaTheme="minorHAnsi" w:cstheme="minorBidi"/>
      <w:i/>
      <w:sz w:val="20"/>
      <w:lang w:val="en-US"/>
    </w:rPr>
  </w:style>
  <w:style w:type="table" w:styleId="Table3Deffects3">
    <w:name w:val="Table 3D effects 3"/>
    <w:basedOn w:val="TableNormal"/>
    <w:rsid w:val="00DD0C9F"/>
    <w:pPr>
      <w:spacing w:after="144"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Authorities">
    <w:name w:val="table of authorities"/>
    <w:basedOn w:val="Normal"/>
    <w:next w:val="Normal"/>
    <w:rsid w:val="00DD0C9F"/>
    <w:pPr>
      <w:spacing w:after="0"/>
      <w:ind w:left="240" w:hanging="240"/>
    </w:pPr>
  </w:style>
  <w:style w:type="table" w:customStyle="1" w:styleId="ColorfulGrid1">
    <w:name w:val="Colorful Grid1"/>
    <w:basedOn w:val="TableNormal"/>
    <w:rsid w:val="00DD0C9F"/>
    <w:rPr>
      <w:color w:val="3A4E4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DFDF" w:themeFill="text1" w:themeFillTint="33"/>
    </w:tcPr>
    <w:tblStylePr w:type="firstRow">
      <w:rPr>
        <w:b/>
        <w:bCs/>
      </w:rPr>
      <w:tblPr/>
      <w:tcPr>
        <w:shd w:val="clear" w:color="auto" w:fill="A9BFBF" w:themeFill="text1" w:themeFillTint="66"/>
      </w:tcPr>
    </w:tblStylePr>
    <w:tblStylePr w:type="lastRow">
      <w:rPr>
        <w:b/>
        <w:bCs/>
        <w:color w:val="3A4E4E" w:themeColor="text1"/>
      </w:rPr>
      <w:tblPr/>
      <w:tcPr>
        <w:shd w:val="clear" w:color="auto" w:fill="A9BFBF" w:themeFill="text1" w:themeFillTint="66"/>
      </w:tcPr>
    </w:tblStylePr>
    <w:tblStylePr w:type="firstCol">
      <w:rPr>
        <w:color w:val="FFFFFF" w:themeColor="background1"/>
      </w:rPr>
      <w:tblPr/>
      <w:tcPr>
        <w:shd w:val="clear" w:color="auto" w:fill="2B3A3A" w:themeFill="text1" w:themeFillShade="BF"/>
      </w:tcPr>
    </w:tblStylePr>
    <w:tblStylePr w:type="lastCol">
      <w:rPr>
        <w:color w:val="FFFFFF" w:themeColor="background1"/>
      </w:rPr>
      <w:tblPr/>
      <w:tcPr>
        <w:shd w:val="clear" w:color="auto" w:fill="2B3A3A" w:themeFill="text1" w:themeFillShade="BF"/>
      </w:tcPr>
    </w:tblStylePr>
    <w:tblStylePr w:type="band1Vert">
      <w:tblPr/>
      <w:tcPr>
        <w:shd w:val="clear" w:color="auto" w:fill="94AFAF" w:themeFill="text1" w:themeFillTint="7F"/>
      </w:tcPr>
    </w:tblStylePr>
    <w:tblStylePr w:type="band1Horz">
      <w:tblPr/>
      <w:tcPr>
        <w:shd w:val="clear" w:color="auto" w:fill="94AFAF" w:themeFill="text1" w:themeFillTint="7F"/>
      </w:tcPr>
    </w:tblStylePr>
  </w:style>
  <w:style w:type="table" w:styleId="ColorfulGrid-Accent2">
    <w:name w:val="Colorful Grid Accent 2"/>
    <w:basedOn w:val="TableNormal"/>
    <w:rsid w:val="00DD0C9F"/>
    <w:rPr>
      <w:color w:val="3A4E4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BFFFA" w:themeFill="accent2" w:themeFillTint="33"/>
    </w:tcPr>
    <w:tblStylePr w:type="firstRow">
      <w:rPr>
        <w:b/>
        <w:bCs/>
      </w:rPr>
      <w:tblPr/>
      <w:tcPr>
        <w:shd w:val="clear" w:color="auto" w:fill="77FFF5" w:themeFill="accent2" w:themeFillTint="66"/>
      </w:tcPr>
    </w:tblStylePr>
    <w:tblStylePr w:type="lastRow">
      <w:rPr>
        <w:b/>
        <w:bCs/>
        <w:color w:val="3A4E4E" w:themeColor="text1"/>
      </w:rPr>
      <w:tblPr/>
      <w:tcPr>
        <w:shd w:val="clear" w:color="auto" w:fill="77FFF5" w:themeFill="accent2" w:themeFillTint="66"/>
      </w:tcPr>
    </w:tblStylePr>
    <w:tblStylePr w:type="firstCol">
      <w:rPr>
        <w:color w:val="FFFFFF" w:themeColor="background1"/>
      </w:rPr>
      <w:tblPr/>
      <w:tcPr>
        <w:shd w:val="clear" w:color="auto" w:fill="008078" w:themeFill="accent2" w:themeFillShade="BF"/>
      </w:tcPr>
    </w:tblStylePr>
    <w:tblStylePr w:type="lastCol">
      <w:rPr>
        <w:color w:val="FFFFFF" w:themeColor="background1"/>
      </w:rPr>
      <w:tblPr/>
      <w:tcPr>
        <w:shd w:val="clear" w:color="auto" w:fill="008078" w:themeFill="accent2" w:themeFillShade="BF"/>
      </w:tcPr>
    </w:tblStylePr>
    <w:tblStylePr w:type="band1Vert">
      <w:tblPr/>
      <w:tcPr>
        <w:shd w:val="clear" w:color="auto" w:fill="56FFF3" w:themeFill="accent2" w:themeFillTint="7F"/>
      </w:tcPr>
    </w:tblStylePr>
    <w:tblStylePr w:type="band1Horz">
      <w:tblPr/>
      <w:tcPr>
        <w:shd w:val="clear" w:color="auto" w:fill="56FFF3" w:themeFill="accent2" w:themeFillTint="7F"/>
      </w:tcPr>
    </w:tblStylePr>
  </w:style>
  <w:style w:type="table" w:styleId="ColorfulGrid-Accent1">
    <w:name w:val="Colorful Grid Accent 1"/>
    <w:basedOn w:val="TableNormal"/>
    <w:rsid w:val="00DD0C9F"/>
    <w:rPr>
      <w:color w:val="3A4E4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4D7" w:themeFill="accent1" w:themeFillTint="33"/>
    </w:tcPr>
    <w:tblStylePr w:type="firstRow">
      <w:rPr>
        <w:b/>
        <w:bCs/>
      </w:rPr>
      <w:tblPr/>
      <w:tcPr>
        <w:shd w:val="clear" w:color="auto" w:fill="D6E9B0" w:themeFill="accent1" w:themeFillTint="66"/>
      </w:tcPr>
    </w:tblStylePr>
    <w:tblStylePr w:type="lastRow">
      <w:rPr>
        <w:b/>
        <w:bCs/>
        <w:color w:val="3A4E4E" w:themeColor="text1"/>
      </w:rPr>
      <w:tblPr/>
      <w:tcPr>
        <w:shd w:val="clear" w:color="auto" w:fill="D6E9B0" w:themeFill="accent1" w:themeFillTint="66"/>
      </w:tcPr>
    </w:tblStylePr>
    <w:tblStylePr w:type="firstCol">
      <w:rPr>
        <w:color w:val="FFFFFF" w:themeColor="background1"/>
      </w:rPr>
      <w:tblPr/>
      <w:tcPr>
        <w:shd w:val="clear" w:color="auto" w:fill="739A2A" w:themeFill="accent1" w:themeFillShade="BF"/>
      </w:tcPr>
    </w:tblStylePr>
    <w:tblStylePr w:type="lastCol">
      <w:rPr>
        <w:color w:val="FFFFFF" w:themeColor="background1"/>
      </w:rPr>
      <w:tblPr/>
      <w:tcPr>
        <w:shd w:val="clear" w:color="auto" w:fill="739A2A" w:themeFill="accent1" w:themeFillShade="BF"/>
      </w:tcPr>
    </w:tblStylePr>
    <w:tblStylePr w:type="band1Vert">
      <w:tblPr/>
      <w:tcPr>
        <w:shd w:val="clear" w:color="auto" w:fill="CCE49D" w:themeFill="accent1" w:themeFillTint="7F"/>
      </w:tcPr>
    </w:tblStylePr>
    <w:tblStylePr w:type="band1Horz">
      <w:tblPr/>
      <w:tcPr>
        <w:shd w:val="clear" w:color="auto" w:fill="CCE49D" w:themeFill="accent1" w:themeFillTint="7F"/>
      </w:tcPr>
    </w:tblStylePr>
  </w:style>
  <w:style w:type="table" w:styleId="MediumList1-Accent5">
    <w:name w:val="Medium List 1 Accent 5"/>
    <w:basedOn w:val="TableNormal"/>
    <w:rsid w:val="00DD0C9F"/>
    <w:rPr>
      <w:color w:val="3A4E4E" w:themeColor="text1"/>
    </w:rPr>
    <w:tblPr>
      <w:tblStyleRowBandSize w:val="1"/>
      <w:tblStyleColBandSize w:val="1"/>
      <w:tblInd w:w="0" w:type="dxa"/>
      <w:tblBorders>
        <w:top w:val="single" w:sz="8" w:space="0" w:color="F4DC00" w:themeColor="accent5"/>
        <w:bottom w:val="single" w:sz="8" w:space="0" w:color="F4D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4DC00" w:themeColor="accent5"/>
        </w:tcBorders>
      </w:tcPr>
    </w:tblStylePr>
    <w:tblStylePr w:type="lastRow">
      <w:rPr>
        <w:b/>
        <w:bCs/>
        <w:color w:val="0081C6" w:themeColor="text2"/>
      </w:rPr>
      <w:tblPr/>
      <w:tcPr>
        <w:tcBorders>
          <w:top w:val="single" w:sz="8" w:space="0" w:color="F4DC00" w:themeColor="accent5"/>
          <w:bottom w:val="single" w:sz="8" w:space="0" w:color="F4DC00" w:themeColor="accent5"/>
        </w:tcBorders>
      </w:tcPr>
    </w:tblStylePr>
    <w:tblStylePr w:type="firstCol">
      <w:rPr>
        <w:b/>
        <w:bCs/>
      </w:rPr>
    </w:tblStylePr>
    <w:tblStylePr w:type="lastCol">
      <w:rPr>
        <w:b/>
        <w:bCs/>
      </w:rPr>
      <w:tblPr/>
      <w:tcPr>
        <w:tcBorders>
          <w:top w:val="single" w:sz="8" w:space="0" w:color="F4DC00" w:themeColor="accent5"/>
          <w:bottom w:val="single" w:sz="8" w:space="0" w:color="F4DC00" w:themeColor="accent5"/>
        </w:tcBorders>
      </w:tcPr>
    </w:tblStylePr>
    <w:tblStylePr w:type="band1Vert">
      <w:tblPr/>
      <w:tcPr>
        <w:shd w:val="clear" w:color="auto" w:fill="FFF8BD" w:themeFill="accent5" w:themeFillTint="3F"/>
      </w:tcPr>
    </w:tblStylePr>
    <w:tblStylePr w:type="band1Horz">
      <w:tblPr/>
      <w:tcPr>
        <w:shd w:val="clear" w:color="auto" w:fill="FFF8BD" w:themeFill="accent5" w:themeFillTint="3F"/>
      </w:tcPr>
    </w:tblStylePr>
  </w:style>
  <w:style w:type="table" w:styleId="MediumList1-Accent2">
    <w:name w:val="Medium List 1 Accent 2"/>
    <w:basedOn w:val="TableNormal"/>
    <w:rsid w:val="00DD0C9F"/>
    <w:rPr>
      <w:color w:val="3A4E4E" w:themeColor="text1"/>
    </w:rPr>
    <w:tblPr>
      <w:tblStyleRowBandSize w:val="1"/>
      <w:tblStyleColBandSize w:val="1"/>
      <w:tblInd w:w="0" w:type="dxa"/>
      <w:tblBorders>
        <w:top w:val="single" w:sz="8" w:space="0" w:color="00ACA1" w:themeColor="accent2"/>
        <w:bottom w:val="single" w:sz="8" w:space="0" w:color="00ACA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CA1" w:themeColor="accent2"/>
        </w:tcBorders>
      </w:tcPr>
    </w:tblStylePr>
    <w:tblStylePr w:type="lastRow">
      <w:rPr>
        <w:b/>
        <w:bCs/>
        <w:color w:val="0081C6" w:themeColor="text2"/>
      </w:rPr>
      <w:tblPr/>
      <w:tcPr>
        <w:tcBorders>
          <w:top w:val="single" w:sz="8" w:space="0" w:color="00ACA1" w:themeColor="accent2"/>
          <w:bottom w:val="single" w:sz="8" w:space="0" w:color="00ACA1" w:themeColor="accent2"/>
        </w:tcBorders>
      </w:tcPr>
    </w:tblStylePr>
    <w:tblStylePr w:type="firstCol">
      <w:rPr>
        <w:b/>
        <w:bCs/>
      </w:rPr>
    </w:tblStylePr>
    <w:tblStylePr w:type="lastCol">
      <w:rPr>
        <w:b/>
        <w:bCs/>
      </w:rPr>
      <w:tblPr/>
      <w:tcPr>
        <w:tcBorders>
          <w:top w:val="single" w:sz="8" w:space="0" w:color="00ACA1" w:themeColor="accent2"/>
          <w:bottom w:val="single" w:sz="8" w:space="0" w:color="00ACA1" w:themeColor="accent2"/>
        </w:tcBorders>
      </w:tcPr>
    </w:tblStylePr>
    <w:tblStylePr w:type="band1Vert">
      <w:tblPr/>
      <w:tcPr>
        <w:shd w:val="clear" w:color="auto" w:fill="ABFFF9" w:themeFill="accent2" w:themeFillTint="3F"/>
      </w:tcPr>
    </w:tblStylePr>
    <w:tblStylePr w:type="band1Horz">
      <w:tblPr/>
      <w:tcPr>
        <w:shd w:val="clear" w:color="auto" w:fill="ABFFF9" w:themeFill="accent2" w:themeFillTint="3F"/>
      </w:tcPr>
    </w:tblStylePr>
  </w:style>
  <w:style w:type="table" w:customStyle="1" w:styleId="MediumList1-Accent11">
    <w:name w:val="Medium List 1 - Accent 11"/>
    <w:basedOn w:val="TableNormal"/>
    <w:rsid w:val="00DD0C9F"/>
    <w:rPr>
      <w:color w:val="3A4E4E" w:themeColor="text1"/>
    </w:rPr>
    <w:tblPr>
      <w:tblStyleRowBandSize w:val="1"/>
      <w:tblStyleColBandSize w:val="1"/>
      <w:tblInd w:w="0" w:type="dxa"/>
      <w:tblBorders>
        <w:top w:val="single" w:sz="8" w:space="0" w:color="99CA3C" w:themeColor="accent1"/>
        <w:bottom w:val="single" w:sz="8" w:space="0" w:color="99CA3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CA3C" w:themeColor="accent1"/>
        </w:tcBorders>
      </w:tcPr>
    </w:tblStylePr>
    <w:tblStylePr w:type="lastRow">
      <w:rPr>
        <w:b/>
        <w:bCs/>
        <w:color w:val="0081C6" w:themeColor="text2"/>
      </w:rPr>
      <w:tblPr/>
      <w:tcPr>
        <w:tcBorders>
          <w:top w:val="single" w:sz="8" w:space="0" w:color="99CA3C" w:themeColor="accent1"/>
          <w:bottom w:val="single" w:sz="8" w:space="0" w:color="99CA3C" w:themeColor="accent1"/>
        </w:tcBorders>
      </w:tcPr>
    </w:tblStylePr>
    <w:tblStylePr w:type="firstCol">
      <w:rPr>
        <w:b/>
        <w:bCs/>
      </w:rPr>
    </w:tblStylePr>
    <w:tblStylePr w:type="lastCol">
      <w:rPr>
        <w:b/>
        <w:bCs/>
      </w:rPr>
      <w:tblPr/>
      <w:tcPr>
        <w:tcBorders>
          <w:top w:val="single" w:sz="8" w:space="0" w:color="99CA3C" w:themeColor="accent1"/>
          <w:bottom w:val="single" w:sz="8" w:space="0" w:color="99CA3C" w:themeColor="accent1"/>
        </w:tcBorders>
      </w:tcPr>
    </w:tblStylePr>
    <w:tblStylePr w:type="band1Vert">
      <w:tblPr/>
      <w:tcPr>
        <w:shd w:val="clear" w:color="auto" w:fill="E5F2CE" w:themeFill="accent1" w:themeFillTint="3F"/>
      </w:tcPr>
    </w:tblStylePr>
    <w:tblStylePr w:type="band1Horz">
      <w:tblPr/>
      <w:tcPr>
        <w:shd w:val="clear" w:color="auto" w:fill="E5F2CE" w:themeFill="accent1" w:themeFillTint="3F"/>
      </w:tcPr>
    </w:tblStylePr>
  </w:style>
  <w:style w:type="table" w:customStyle="1" w:styleId="MediumList11">
    <w:name w:val="Medium List 11"/>
    <w:basedOn w:val="TableNormal"/>
    <w:rsid w:val="00DD0C9F"/>
    <w:rPr>
      <w:color w:val="3A4E4E" w:themeColor="text1"/>
    </w:rPr>
    <w:tblPr>
      <w:tblStyleRowBandSize w:val="1"/>
      <w:tblStyleColBandSize w:val="1"/>
      <w:tblInd w:w="0" w:type="dxa"/>
      <w:tblBorders>
        <w:top w:val="single" w:sz="8" w:space="0" w:color="3A4E4E" w:themeColor="text1"/>
        <w:bottom w:val="single" w:sz="8" w:space="0" w:color="3A4E4E"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4E4E" w:themeColor="text1"/>
        </w:tcBorders>
      </w:tcPr>
    </w:tblStylePr>
    <w:tblStylePr w:type="lastRow">
      <w:rPr>
        <w:b/>
        <w:bCs/>
        <w:color w:val="0081C6" w:themeColor="text2"/>
      </w:rPr>
      <w:tblPr/>
      <w:tcPr>
        <w:tcBorders>
          <w:top w:val="single" w:sz="8" w:space="0" w:color="3A4E4E" w:themeColor="text1"/>
          <w:bottom w:val="single" w:sz="8" w:space="0" w:color="3A4E4E" w:themeColor="text1"/>
        </w:tcBorders>
      </w:tcPr>
    </w:tblStylePr>
    <w:tblStylePr w:type="firstCol">
      <w:rPr>
        <w:b/>
        <w:bCs/>
      </w:rPr>
    </w:tblStylePr>
    <w:tblStylePr w:type="lastCol">
      <w:rPr>
        <w:b/>
        <w:bCs/>
      </w:rPr>
      <w:tblPr/>
      <w:tcPr>
        <w:tcBorders>
          <w:top w:val="single" w:sz="8" w:space="0" w:color="3A4E4E" w:themeColor="text1"/>
          <w:bottom w:val="single" w:sz="8" w:space="0" w:color="3A4E4E" w:themeColor="text1"/>
        </w:tcBorders>
      </w:tcPr>
    </w:tblStylePr>
    <w:tblStylePr w:type="band1Vert">
      <w:tblPr/>
      <w:tcPr>
        <w:shd w:val="clear" w:color="auto" w:fill="C9D7D7" w:themeFill="text1" w:themeFillTint="3F"/>
      </w:tcPr>
    </w:tblStylePr>
    <w:tblStylePr w:type="band1Horz">
      <w:tblPr/>
      <w:tcPr>
        <w:shd w:val="clear" w:color="auto" w:fill="C9D7D7" w:themeFill="text1" w:themeFillTint="3F"/>
      </w:tcPr>
    </w:tblStylePr>
  </w:style>
  <w:style w:type="paragraph" w:styleId="Quote">
    <w:name w:val="Quote"/>
    <w:basedOn w:val="Normal"/>
    <w:next w:val="Normal"/>
    <w:link w:val="QuoteChar"/>
    <w:rsid w:val="00F03279"/>
    <w:pPr>
      <w:ind w:left="567" w:right="567"/>
    </w:pPr>
    <w:rPr>
      <w:i/>
      <w:iCs/>
    </w:rPr>
  </w:style>
  <w:style w:type="character" w:customStyle="1" w:styleId="QuoteChar">
    <w:name w:val="Quote Char"/>
    <w:basedOn w:val="DefaultParagraphFont"/>
    <w:link w:val="Quote"/>
    <w:rsid w:val="00F03279"/>
    <w:rPr>
      <w:rFonts w:asciiTheme="minorHAnsi" w:hAnsiTheme="minorHAnsi"/>
      <w:i/>
      <w:iCs/>
      <w:color w:val="3A4E4E" w:themeColor="text1"/>
      <w:lang w:val="en-GB"/>
    </w:rPr>
  </w:style>
  <w:style w:type="paragraph" w:styleId="FootnoteText">
    <w:name w:val="footnote text"/>
    <w:basedOn w:val="Normal"/>
    <w:link w:val="FootnoteTextChar"/>
    <w:uiPriority w:val="99"/>
    <w:rsid w:val="005F6542"/>
    <w:pPr>
      <w:spacing w:after="0" w:line="240" w:lineRule="auto"/>
    </w:pPr>
    <w:rPr>
      <w:sz w:val="20"/>
      <w:szCs w:val="20"/>
    </w:rPr>
  </w:style>
  <w:style w:type="character" w:customStyle="1" w:styleId="FootnoteTextChar">
    <w:name w:val="Footnote Text Char"/>
    <w:basedOn w:val="DefaultParagraphFont"/>
    <w:link w:val="FootnoteText"/>
    <w:uiPriority w:val="99"/>
    <w:rsid w:val="005F6542"/>
    <w:rPr>
      <w:rFonts w:asciiTheme="minorHAnsi" w:hAnsiTheme="minorHAnsi"/>
      <w:color w:val="3A4E4E" w:themeColor="text1"/>
      <w:sz w:val="20"/>
      <w:szCs w:val="20"/>
      <w:lang w:val="en-GB"/>
    </w:rPr>
  </w:style>
  <w:style w:type="character" w:styleId="FootnoteReference">
    <w:name w:val="footnote reference"/>
    <w:basedOn w:val="DefaultParagraphFont"/>
    <w:uiPriority w:val="99"/>
    <w:rsid w:val="005F6542"/>
    <w:rPr>
      <w:rFonts w:asciiTheme="minorHAnsi" w:hAnsiTheme="minorHAnsi"/>
      <w:sz w:val="20"/>
      <w:bdr w:val="none" w:sz="0" w:space="0" w:color="auto"/>
      <w:vertAlign w:val="superscript"/>
    </w:rPr>
  </w:style>
  <w:style w:type="paragraph" w:styleId="TOCHeading">
    <w:name w:val="TOC Heading"/>
    <w:basedOn w:val="Heading1"/>
    <w:next w:val="Normal"/>
    <w:uiPriority w:val="39"/>
    <w:unhideWhenUsed/>
    <w:qFormat/>
    <w:rsid w:val="002D484F"/>
    <w:pPr>
      <w:spacing w:before="480" w:after="0" w:line="276" w:lineRule="auto"/>
      <w:contextualSpacing w:val="0"/>
      <w:outlineLvl w:val="9"/>
    </w:pPr>
    <w:rPr>
      <w:color w:val="739A2A" w:themeColor="accent1" w:themeShade="BF"/>
      <w:sz w:val="28"/>
      <w:szCs w:val="28"/>
      <w:lang w:val="en-US" w:eastAsia="ja-JP"/>
    </w:rPr>
  </w:style>
  <w:style w:type="paragraph" w:styleId="TOC1">
    <w:name w:val="toc 1"/>
    <w:basedOn w:val="Normal"/>
    <w:next w:val="Normal"/>
    <w:autoRedefine/>
    <w:uiPriority w:val="39"/>
    <w:rsid w:val="002D484F"/>
    <w:pPr>
      <w:spacing w:after="100"/>
    </w:pPr>
  </w:style>
  <w:style w:type="paragraph" w:styleId="TOC2">
    <w:name w:val="toc 2"/>
    <w:basedOn w:val="Normal"/>
    <w:next w:val="Normal"/>
    <w:autoRedefine/>
    <w:uiPriority w:val="39"/>
    <w:rsid w:val="002D484F"/>
    <w:pPr>
      <w:spacing w:after="100"/>
      <w:ind w:left="240"/>
    </w:pPr>
  </w:style>
  <w:style w:type="paragraph" w:styleId="TOC3">
    <w:name w:val="toc 3"/>
    <w:basedOn w:val="Normal"/>
    <w:next w:val="Normal"/>
    <w:autoRedefine/>
    <w:uiPriority w:val="39"/>
    <w:rsid w:val="00A02356"/>
    <w:pPr>
      <w:tabs>
        <w:tab w:val="right" w:leader="dot" w:pos="8778"/>
      </w:tabs>
      <w:spacing w:after="0" w:line="360" w:lineRule="auto"/>
      <w:ind w:left="480"/>
    </w:pPr>
    <w:rPr>
      <w:noProof/>
    </w:rPr>
  </w:style>
  <w:style w:type="paragraph" w:styleId="ListParagraph">
    <w:name w:val="List Paragraph"/>
    <w:basedOn w:val="Normal"/>
    <w:link w:val="ListParagraphChar"/>
    <w:uiPriority w:val="34"/>
    <w:qFormat/>
    <w:rsid w:val="008D7DE9"/>
    <w:pPr>
      <w:ind w:left="720"/>
    </w:pPr>
  </w:style>
  <w:style w:type="character" w:customStyle="1" w:styleId="ListParagraphChar">
    <w:name w:val="List Paragraph Char"/>
    <w:link w:val="ListParagraph"/>
    <w:uiPriority w:val="34"/>
    <w:locked/>
    <w:rsid w:val="00943869"/>
    <w:rPr>
      <w:rFonts w:asciiTheme="minorHAnsi" w:hAnsiTheme="minorHAnsi"/>
      <w:color w:val="3A4E4E" w:themeColor="text1"/>
      <w:lang w:val="en-GB"/>
    </w:rPr>
  </w:style>
  <w:style w:type="character" w:styleId="CommentReference">
    <w:name w:val="annotation reference"/>
    <w:basedOn w:val="DefaultParagraphFont"/>
    <w:uiPriority w:val="99"/>
    <w:rsid w:val="00032963"/>
    <w:rPr>
      <w:sz w:val="16"/>
      <w:szCs w:val="16"/>
    </w:rPr>
  </w:style>
  <w:style w:type="paragraph" w:styleId="CommentText">
    <w:name w:val="annotation text"/>
    <w:basedOn w:val="Normal"/>
    <w:link w:val="CommentTextChar"/>
    <w:uiPriority w:val="99"/>
    <w:rsid w:val="00032963"/>
    <w:pPr>
      <w:spacing w:line="240" w:lineRule="auto"/>
    </w:pPr>
    <w:rPr>
      <w:sz w:val="20"/>
      <w:szCs w:val="20"/>
    </w:rPr>
  </w:style>
  <w:style w:type="character" w:customStyle="1" w:styleId="CommentTextChar">
    <w:name w:val="Comment Text Char"/>
    <w:basedOn w:val="DefaultParagraphFont"/>
    <w:link w:val="CommentText"/>
    <w:uiPriority w:val="99"/>
    <w:rsid w:val="00032963"/>
    <w:rPr>
      <w:rFonts w:asciiTheme="minorHAnsi" w:hAnsiTheme="minorHAnsi"/>
      <w:color w:val="3A4E4E" w:themeColor="text1"/>
      <w:sz w:val="20"/>
      <w:szCs w:val="20"/>
      <w:lang w:val="en-GB"/>
    </w:rPr>
  </w:style>
  <w:style w:type="paragraph" w:styleId="CommentSubject">
    <w:name w:val="annotation subject"/>
    <w:basedOn w:val="CommentText"/>
    <w:next w:val="CommentText"/>
    <w:link w:val="CommentSubjectChar"/>
    <w:rsid w:val="00032963"/>
    <w:rPr>
      <w:b/>
      <w:bCs/>
    </w:rPr>
  </w:style>
  <w:style w:type="character" w:customStyle="1" w:styleId="CommentSubjectChar">
    <w:name w:val="Comment Subject Char"/>
    <w:basedOn w:val="CommentTextChar"/>
    <w:link w:val="CommentSubject"/>
    <w:rsid w:val="00032963"/>
    <w:rPr>
      <w:rFonts w:asciiTheme="minorHAnsi" w:hAnsiTheme="minorHAnsi"/>
      <w:b/>
      <w:bCs/>
      <w:color w:val="3A4E4E" w:themeColor="text1"/>
      <w:sz w:val="20"/>
      <w:szCs w:val="20"/>
      <w:lang w:val="en-GB"/>
    </w:rPr>
  </w:style>
  <w:style w:type="paragraph" w:styleId="Caption">
    <w:name w:val="caption"/>
    <w:basedOn w:val="Normal"/>
    <w:next w:val="Normal"/>
    <w:rsid w:val="00261698"/>
    <w:pPr>
      <w:spacing w:after="200" w:line="240" w:lineRule="auto"/>
    </w:pPr>
    <w:rPr>
      <w:b/>
      <w:bCs/>
      <w:color w:val="99CA3C" w:themeColor="accent1"/>
      <w:sz w:val="18"/>
      <w:szCs w:val="18"/>
    </w:rPr>
  </w:style>
  <w:style w:type="paragraph" w:styleId="NormalWeb">
    <w:name w:val="Normal (Web)"/>
    <w:basedOn w:val="Normal"/>
    <w:uiPriority w:val="99"/>
    <w:unhideWhenUsed/>
    <w:rsid w:val="00E8578A"/>
    <w:pPr>
      <w:spacing w:before="100" w:beforeAutospacing="1" w:after="100" w:afterAutospacing="1" w:line="240" w:lineRule="auto"/>
      <w:contextualSpacing w:val="0"/>
      <w:jc w:val="left"/>
    </w:pPr>
    <w:rPr>
      <w:rFonts w:ascii="Times New Roman" w:hAnsi="Times New Roman"/>
      <w:color w:val="auto"/>
      <w:lang w:val="en-US"/>
    </w:rPr>
  </w:style>
  <w:style w:type="paragraph" w:styleId="PlainText">
    <w:name w:val="Plain Text"/>
    <w:basedOn w:val="Normal"/>
    <w:link w:val="PlainTextChar"/>
    <w:uiPriority w:val="99"/>
    <w:unhideWhenUsed/>
    <w:rsid w:val="00C15727"/>
    <w:pPr>
      <w:spacing w:after="0" w:line="240" w:lineRule="auto"/>
      <w:contextualSpacing w:val="0"/>
      <w:jc w:val="left"/>
    </w:pPr>
    <w:rPr>
      <w:rFonts w:ascii="Calibri" w:eastAsiaTheme="minorHAnsi" w:hAnsi="Calibri" w:cs="Calibri"/>
      <w:color w:val="auto"/>
      <w:sz w:val="22"/>
      <w:szCs w:val="22"/>
      <w:lang w:val="en-AU"/>
    </w:rPr>
  </w:style>
  <w:style w:type="character" w:customStyle="1" w:styleId="PlainTextChar">
    <w:name w:val="Plain Text Char"/>
    <w:basedOn w:val="DefaultParagraphFont"/>
    <w:link w:val="PlainText"/>
    <w:uiPriority w:val="99"/>
    <w:rsid w:val="00C15727"/>
    <w:rPr>
      <w:rFonts w:ascii="Calibri" w:eastAsiaTheme="minorHAnsi" w:hAnsi="Calibri" w:cs="Calibri"/>
      <w:sz w:val="22"/>
      <w:szCs w:val="22"/>
      <w:lang w:val="en-AU"/>
    </w:rPr>
  </w:style>
  <w:style w:type="paragraph" w:customStyle="1" w:styleId="listbulletnew">
    <w:name w:val="list bullet (new)"/>
    <w:basedOn w:val="Normal"/>
    <w:link w:val="listbulletnewChar"/>
    <w:qFormat/>
    <w:rsid w:val="001A28DC"/>
    <w:pPr>
      <w:numPr>
        <w:numId w:val="3"/>
      </w:numPr>
      <w:spacing w:before="240" w:after="0" w:line="276" w:lineRule="auto"/>
      <w:contextualSpacing w:val="0"/>
    </w:pPr>
    <w:rPr>
      <w:rFonts w:ascii="Arial Narrow" w:hAnsi="Arial Narrow"/>
      <w:color w:val="auto"/>
      <w:lang w:eastAsia="en-GB"/>
    </w:rPr>
  </w:style>
  <w:style w:type="character" w:customStyle="1" w:styleId="listbulletnewChar">
    <w:name w:val="list bullet (new) Char"/>
    <w:basedOn w:val="DefaultParagraphFont"/>
    <w:link w:val="listbulletnew"/>
    <w:rsid w:val="001A28DC"/>
    <w:rPr>
      <w:rFonts w:ascii="Arial Narrow" w:hAnsi="Arial Narrow"/>
      <w:lang w:val="en-GB" w:eastAsia="en-GB"/>
    </w:rPr>
  </w:style>
  <w:style w:type="table" w:styleId="TableElegant">
    <w:name w:val="Table Elegant"/>
    <w:basedOn w:val="TableNormal"/>
    <w:rsid w:val="0030435E"/>
    <w:pPr>
      <w:spacing w:after="120" w:line="288" w:lineRule="auto"/>
      <w:contextualSpacing/>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table of figures" w:uiPriority="99"/>
    <w:lsdException w:name="footnote reference" w:uiPriority="99"/>
    <w:lsdException w:name="annotation reference" w:uiPriority="99"/>
    <w:lsdException w:name="Hyperlink" w:uiPriority="99"/>
    <w:lsdException w:name="Plain Text" w:uiPriority="99"/>
    <w:lsdException w:name="Normal (Web)" w:uiPriority="99"/>
    <w:lsdException w:name="No List" w:uiPriority="99"/>
    <w:lsdException w:name="List Paragraph" w:uiPriority="34" w:qFormat="1"/>
    <w:lsdException w:name="TOC Heading" w:uiPriority="39" w:qFormat="1"/>
  </w:latentStyles>
  <w:style w:type="paragraph" w:default="1" w:styleId="Normal">
    <w:name w:val="Normal"/>
    <w:qFormat/>
    <w:rsid w:val="00F173E4"/>
    <w:pPr>
      <w:spacing w:after="120" w:line="288" w:lineRule="auto"/>
      <w:contextualSpacing/>
      <w:jc w:val="both"/>
    </w:pPr>
    <w:rPr>
      <w:rFonts w:asciiTheme="minorHAnsi" w:hAnsiTheme="minorHAnsi"/>
      <w:color w:val="3A4E4E" w:themeColor="text1"/>
      <w:lang w:val="en-GB"/>
    </w:rPr>
  </w:style>
  <w:style w:type="paragraph" w:styleId="Heading1">
    <w:name w:val="heading 1"/>
    <w:basedOn w:val="Normal"/>
    <w:next w:val="Normal"/>
    <w:link w:val="Heading1Char"/>
    <w:uiPriority w:val="9"/>
    <w:qFormat/>
    <w:rsid w:val="00EA0A62"/>
    <w:pPr>
      <w:keepNext/>
      <w:keepLines/>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3C2A91"/>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03279"/>
    <w:pPr>
      <w:keepNext/>
      <w:keepLines/>
      <w:outlineLvl w:val="2"/>
    </w:pPr>
    <w:rPr>
      <w:rFonts w:asciiTheme="majorHAnsi" w:eastAsiaTheme="majorEastAsia" w:hAnsiTheme="majorHAnsi" w:cstheme="majorBidi"/>
      <w:b/>
      <w:bCs/>
      <w:color w:val="4D671C" w:themeColor="background2" w:themeShade="80"/>
    </w:rPr>
  </w:style>
  <w:style w:type="paragraph" w:styleId="Heading4">
    <w:name w:val="heading 4"/>
    <w:basedOn w:val="Normal"/>
    <w:next w:val="Normal"/>
    <w:link w:val="Heading4Char"/>
    <w:rsid w:val="00F03279"/>
    <w:pPr>
      <w:keepNext/>
      <w:keepLines/>
      <w:outlineLvl w:val="3"/>
    </w:pPr>
    <w:rPr>
      <w:rFonts w:asciiTheme="majorHAnsi" w:eastAsiaTheme="majorEastAsia" w:hAnsiTheme="majorHAnsi" w:cstheme="majorBidi"/>
      <w:b/>
      <w:bCs/>
      <w:i/>
      <w:iCs/>
      <w:color w:val="4D671C" w:themeColor="background2" w:themeShade="80"/>
    </w:rPr>
  </w:style>
  <w:style w:type="paragraph" w:styleId="Heading5">
    <w:name w:val="heading 5"/>
    <w:basedOn w:val="Normal"/>
    <w:next w:val="Normal"/>
    <w:link w:val="Heading5Char"/>
    <w:rsid w:val="00B56CFC"/>
    <w:pPr>
      <w:keepNext/>
      <w:keepLines/>
      <w:outlineLvl w:val="4"/>
    </w:pPr>
    <w:rPr>
      <w:rFonts w:asciiTheme="majorHAnsi" w:eastAsiaTheme="majorEastAsia" w:hAnsiTheme="majorHAnsi" w:cstheme="majorBidi"/>
      <w:b/>
      <w:color w:val="99CA3C" w:themeColor="background2"/>
    </w:rPr>
  </w:style>
  <w:style w:type="paragraph" w:styleId="Heading6">
    <w:name w:val="heading 6"/>
    <w:basedOn w:val="Normal"/>
    <w:next w:val="Normal"/>
    <w:link w:val="Heading6Char"/>
    <w:rsid w:val="00B56CFC"/>
    <w:pPr>
      <w:keepNext/>
      <w:keepLines/>
      <w:outlineLvl w:val="5"/>
    </w:pPr>
    <w:rPr>
      <w:rFonts w:asciiTheme="majorHAnsi" w:eastAsiaTheme="majorEastAsia" w:hAnsiTheme="majorHAnsi" w:cstheme="majorBidi"/>
      <w:b/>
      <w:i/>
      <w:iCs/>
      <w:color w:val="99CA3C" w:themeColor="accent1"/>
    </w:rPr>
  </w:style>
  <w:style w:type="paragraph" w:styleId="Heading7">
    <w:name w:val="heading 7"/>
    <w:basedOn w:val="Normal"/>
    <w:next w:val="Normal"/>
    <w:link w:val="Heading7Char"/>
    <w:rsid w:val="00B56CFC"/>
    <w:pPr>
      <w:keepNext/>
      <w:keepLines/>
      <w:outlineLvl w:val="6"/>
    </w:pPr>
    <w:rPr>
      <w:rFonts w:asciiTheme="majorHAnsi" w:eastAsiaTheme="majorEastAsia" w:hAnsiTheme="majorHAnsi" w:cstheme="majorBidi"/>
      <w:b/>
      <w:iCs/>
      <w:color w:val="C3B600" w:themeColor="accent6"/>
    </w:rPr>
  </w:style>
  <w:style w:type="paragraph" w:styleId="Heading8">
    <w:name w:val="heading 8"/>
    <w:basedOn w:val="Normal"/>
    <w:next w:val="Normal"/>
    <w:link w:val="Heading8Char"/>
    <w:rsid w:val="00B56CFC"/>
    <w:pPr>
      <w:keepNext/>
      <w:keepLines/>
      <w:outlineLvl w:val="7"/>
    </w:pPr>
    <w:rPr>
      <w:rFonts w:asciiTheme="majorHAnsi" w:eastAsiaTheme="majorEastAsia" w:hAnsiTheme="majorHAnsi" w:cstheme="majorBidi"/>
      <w:b/>
      <w:i/>
      <w:color w:val="C3B600" w:themeColor="accent6"/>
      <w:szCs w:val="20"/>
    </w:rPr>
  </w:style>
  <w:style w:type="paragraph" w:styleId="Heading9">
    <w:name w:val="heading 9"/>
    <w:basedOn w:val="Normal"/>
    <w:next w:val="Normal"/>
    <w:link w:val="Heading9Char"/>
    <w:rsid w:val="00B56CFC"/>
    <w:pPr>
      <w:keepNext/>
      <w:keepLines/>
      <w:outlineLvl w:val="8"/>
    </w:pPr>
    <w:rPr>
      <w:rFonts w:asciiTheme="majorHAnsi" w:eastAsiaTheme="majorEastAsia" w:hAnsiTheme="majorHAnsi" w:cstheme="majorBidi"/>
      <w:b/>
      <w:iCs/>
      <w:color w:val="FFF242" w:themeColor="accent6"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A62"/>
    <w:rPr>
      <w:rFonts w:asciiTheme="majorHAnsi" w:eastAsiaTheme="majorEastAsia" w:hAnsiTheme="majorHAnsi" w:cstheme="majorBidi"/>
      <w:b/>
      <w:bCs/>
      <w:color w:val="3A4E4E" w:themeColor="text1"/>
      <w:sz w:val="36"/>
      <w:szCs w:val="32"/>
      <w:lang w:val="en-GB"/>
    </w:rPr>
  </w:style>
  <w:style w:type="character" w:customStyle="1" w:styleId="Heading2Char">
    <w:name w:val="Heading 2 Char"/>
    <w:basedOn w:val="DefaultParagraphFont"/>
    <w:link w:val="Heading2"/>
    <w:uiPriority w:val="9"/>
    <w:rsid w:val="003C2A91"/>
    <w:rPr>
      <w:rFonts w:asciiTheme="majorHAnsi" w:eastAsiaTheme="majorEastAsia" w:hAnsiTheme="majorHAnsi" w:cstheme="majorBidi"/>
      <w:b/>
      <w:bCs/>
      <w:color w:val="3A4E4E" w:themeColor="text1"/>
      <w:sz w:val="28"/>
      <w:szCs w:val="26"/>
      <w:lang w:val="en-GB"/>
    </w:rPr>
  </w:style>
  <w:style w:type="character" w:customStyle="1" w:styleId="Heading3Char">
    <w:name w:val="Heading 3 Char"/>
    <w:basedOn w:val="DefaultParagraphFont"/>
    <w:link w:val="Heading3"/>
    <w:uiPriority w:val="9"/>
    <w:rsid w:val="00F03279"/>
    <w:rPr>
      <w:rFonts w:asciiTheme="majorHAnsi" w:eastAsiaTheme="majorEastAsia" w:hAnsiTheme="majorHAnsi" w:cstheme="majorBidi"/>
      <w:b/>
      <w:bCs/>
      <w:color w:val="4D671C" w:themeColor="background2" w:themeShade="80"/>
      <w:lang w:val="en-GB"/>
    </w:rPr>
  </w:style>
  <w:style w:type="character" w:customStyle="1" w:styleId="Heading4Char">
    <w:name w:val="Heading 4 Char"/>
    <w:basedOn w:val="DefaultParagraphFont"/>
    <w:link w:val="Heading4"/>
    <w:rsid w:val="00F03279"/>
    <w:rPr>
      <w:rFonts w:asciiTheme="majorHAnsi" w:eastAsiaTheme="majorEastAsia" w:hAnsiTheme="majorHAnsi" w:cstheme="majorBidi"/>
      <w:b/>
      <w:bCs/>
      <w:i/>
      <w:iCs/>
      <w:color w:val="4D671C" w:themeColor="background2" w:themeShade="80"/>
      <w:lang w:val="en-GB"/>
    </w:rPr>
  </w:style>
  <w:style w:type="character" w:customStyle="1" w:styleId="Heading5Char">
    <w:name w:val="Heading 5 Char"/>
    <w:basedOn w:val="DefaultParagraphFont"/>
    <w:link w:val="Heading5"/>
    <w:rsid w:val="00B56CFC"/>
    <w:rPr>
      <w:rFonts w:asciiTheme="majorHAnsi" w:eastAsiaTheme="majorEastAsia" w:hAnsiTheme="majorHAnsi" w:cstheme="majorBidi"/>
      <w:b/>
      <w:color w:val="99CA3C" w:themeColor="background2"/>
      <w:lang w:val="en-GB"/>
    </w:rPr>
  </w:style>
  <w:style w:type="character" w:customStyle="1" w:styleId="Heading6Char">
    <w:name w:val="Heading 6 Char"/>
    <w:basedOn w:val="DefaultParagraphFont"/>
    <w:link w:val="Heading6"/>
    <w:rsid w:val="00B56CFC"/>
    <w:rPr>
      <w:rFonts w:asciiTheme="majorHAnsi" w:eastAsiaTheme="majorEastAsia" w:hAnsiTheme="majorHAnsi" w:cstheme="majorBidi"/>
      <w:b/>
      <w:i/>
      <w:iCs/>
      <w:color w:val="99CA3C" w:themeColor="accent1"/>
      <w:lang w:val="en-GB"/>
    </w:rPr>
  </w:style>
  <w:style w:type="character" w:customStyle="1" w:styleId="Heading7Char">
    <w:name w:val="Heading 7 Char"/>
    <w:basedOn w:val="DefaultParagraphFont"/>
    <w:link w:val="Heading7"/>
    <w:rsid w:val="00B56CFC"/>
    <w:rPr>
      <w:rFonts w:asciiTheme="majorHAnsi" w:eastAsiaTheme="majorEastAsia" w:hAnsiTheme="majorHAnsi" w:cstheme="majorBidi"/>
      <w:b/>
      <w:iCs/>
      <w:color w:val="C3B600" w:themeColor="accent6"/>
      <w:lang w:val="en-GB"/>
    </w:rPr>
  </w:style>
  <w:style w:type="character" w:customStyle="1" w:styleId="Heading8Char">
    <w:name w:val="Heading 8 Char"/>
    <w:basedOn w:val="DefaultParagraphFont"/>
    <w:link w:val="Heading8"/>
    <w:rsid w:val="00B56CFC"/>
    <w:rPr>
      <w:rFonts w:asciiTheme="majorHAnsi" w:eastAsiaTheme="majorEastAsia" w:hAnsiTheme="majorHAnsi" w:cstheme="majorBidi"/>
      <w:b/>
      <w:i/>
      <w:color w:val="C3B600" w:themeColor="accent6"/>
      <w:szCs w:val="20"/>
      <w:lang w:val="en-GB"/>
    </w:rPr>
  </w:style>
  <w:style w:type="character" w:customStyle="1" w:styleId="Heading9Char">
    <w:name w:val="Heading 9 Char"/>
    <w:basedOn w:val="DefaultParagraphFont"/>
    <w:link w:val="Heading9"/>
    <w:rsid w:val="00B56CFC"/>
    <w:rPr>
      <w:rFonts w:asciiTheme="majorHAnsi" w:eastAsiaTheme="majorEastAsia" w:hAnsiTheme="majorHAnsi" w:cstheme="majorBidi"/>
      <w:b/>
      <w:iCs/>
      <w:color w:val="FFF242" w:themeColor="accent6" w:themeTint="99"/>
      <w:szCs w:val="20"/>
      <w:lang w:val="en-GB"/>
    </w:rPr>
  </w:style>
  <w:style w:type="paragraph" w:styleId="Footer">
    <w:name w:val="footer"/>
    <w:basedOn w:val="Normal"/>
    <w:link w:val="FooterChar"/>
    <w:uiPriority w:val="99"/>
    <w:semiHidden/>
    <w:rsid w:val="00A4072B"/>
    <w:pPr>
      <w:tabs>
        <w:tab w:val="center" w:pos="4320"/>
        <w:tab w:val="right" w:pos="8640"/>
      </w:tabs>
    </w:pPr>
  </w:style>
  <w:style w:type="character" w:customStyle="1" w:styleId="FooterChar">
    <w:name w:val="Footer Char"/>
    <w:basedOn w:val="DefaultParagraphFont"/>
    <w:link w:val="Footer"/>
    <w:uiPriority w:val="99"/>
    <w:semiHidden/>
    <w:rsid w:val="008A0889"/>
    <w:rPr>
      <w:rFonts w:cs="Times New Roman"/>
      <w:sz w:val="24"/>
    </w:rPr>
  </w:style>
  <w:style w:type="paragraph" w:styleId="BalloonText">
    <w:name w:val="Balloon Text"/>
    <w:basedOn w:val="Normal"/>
    <w:link w:val="BalloonTextChar"/>
    <w:uiPriority w:val="99"/>
    <w:semiHidden/>
    <w:unhideWhenUsed/>
    <w:rsid w:val="00476350"/>
    <w:rPr>
      <w:rFonts w:ascii="Tahoma" w:hAnsi="Tahoma" w:cs="Tahoma"/>
      <w:sz w:val="16"/>
      <w:szCs w:val="16"/>
    </w:rPr>
  </w:style>
  <w:style w:type="character" w:customStyle="1" w:styleId="BalloonTextChar">
    <w:name w:val="Balloon Text Char"/>
    <w:basedOn w:val="DefaultParagraphFont"/>
    <w:link w:val="BalloonText"/>
    <w:uiPriority w:val="99"/>
    <w:semiHidden/>
    <w:rsid w:val="00476350"/>
    <w:rPr>
      <w:rFonts w:ascii="Tahoma" w:hAnsi="Tahoma" w:cs="Tahoma"/>
      <w:sz w:val="16"/>
      <w:szCs w:val="16"/>
      <w:lang w:val="en-GB"/>
    </w:rPr>
  </w:style>
  <w:style w:type="character" w:styleId="PageNumber">
    <w:name w:val="page number"/>
    <w:basedOn w:val="DefaultParagraphFont"/>
    <w:uiPriority w:val="99"/>
    <w:semiHidden/>
    <w:unhideWhenUsed/>
    <w:rsid w:val="005079DE"/>
  </w:style>
  <w:style w:type="table" w:styleId="TableGrid">
    <w:name w:val="Table Grid"/>
    <w:basedOn w:val="TableNormal"/>
    <w:rsid w:val="008C2132"/>
    <w:rPr>
      <w:rFonts w:asciiTheme="minorHAnsi" w:hAnsiTheme="minorHAnsi"/>
      <w:color w:val="3A4E4E" w:themeColor="text1"/>
      <w:sz w:val="20"/>
    </w:rPr>
    <w:tblPr>
      <w:jc w:val="center"/>
      <w:tblInd w:w="0" w:type="dxa"/>
      <w:tblCellMar>
        <w:top w:w="72" w:type="dxa"/>
        <w:left w:w="0" w:type="dxa"/>
        <w:bottom w:w="72" w:type="dxa"/>
        <w:right w:w="0" w:type="dxa"/>
      </w:tblCellMar>
    </w:tblPr>
    <w:trPr>
      <w:jc w:val="center"/>
    </w:trPr>
    <w:tcPr>
      <w:shd w:val="clear" w:color="auto" w:fill="auto"/>
      <w:vAlign w:val="center"/>
    </w:tcPr>
  </w:style>
  <w:style w:type="paragraph" w:customStyle="1" w:styleId="bulletlevel1">
    <w:name w:val="bullet level 1"/>
    <w:basedOn w:val="Normal"/>
    <w:qFormat/>
    <w:rsid w:val="00F03279"/>
    <w:pPr>
      <w:numPr>
        <w:numId w:val="2"/>
      </w:numPr>
    </w:pPr>
  </w:style>
  <w:style w:type="paragraph" w:customStyle="1" w:styleId="bulletlevel2">
    <w:name w:val="bullet level 2"/>
    <w:basedOn w:val="bulletlevel1"/>
    <w:qFormat/>
    <w:rsid w:val="00F03279"/>
    <w:pPr>
      <w:ind w:left="1083"/>
    </w:pPr>
    <w:rPr>
      <w:i/>
    </w:rPr>
  </w:style>
  <w:style w:type="paragraph" w:styleId="Header">
    <w:name w:val="header"/>
    <w:basedOn w:val="Normal"/>
    <w:link w:val="HeaderChar"/>
    <w:rsid w:val="005F4EEA"/>
    <w:pPr>
      <w:tabs>
        <w:tab w:val="center" w:pos="4320"/>
        <w:tab w:val="right" w:pos="8640"/>
      </w:tabs>
      <w:spacing w:after="0" w:line="240" w:lineRule="auto"/>
    </w:pPr>
  </w:style>
  <w:style w:type="character" w:customStyle="1" w:styleId="HeaderChar">
    <w:name w:val="Header Char"/>
    <w:basedOn w:val="DefaultParagraphFont"/>
    <w:link w:val="Header"/>
    <w:rsid w:val="005F4EEA"/>
    <w:rPr>
      <w:rFonts w:ascii="Lucida Sans" w:hAnsi="Lucida Sans"/>
      <w:color w:val="3A4E4E" w:themeColor="text1"/>
      <w:lang w:val="en-GB"/>
    </w:rPr>
  </w:style>
  <w:style w:type="character" w:styleId="Hyperlink">
    <w:name w:val="Hyperlink"/>
    <w:basedOn w:val="DefaultParagraphFont"/>
    <w:uiPriority w:val="99"/>
    <w:rsid w:val="00E74486"/>
    <w:rPr>
      <w:color w:val="99CA3C" w:themeColor="hyperlink"/>
      <w:u w:val="single"/>
    </w:rPr>
  </w:style>
  <w:style w:type="paragraph" w:customStyle="1" w:styleId="Label">
    <w:name w:val="Label"/>
    <w:basedOn w:val="Normal"/>
    <w:next w:val="Normal"/>
    <w:qFormat/>
    <w:rsid w:val="00F03279"/>
    <w:rPr>
      <w:rFonts w:eastAsiaTheme="minorHAnsi" w:cstheme="minorBidi"/>
      <w:i/>
      <w:sz w:val="20"/>
      <w:lang w:val="en-US"/>
    </w:rPr>
  </w:style>
  <w:style w:type="table" w:styleId="Table3Deffects3">
    <w:name w:val="Table 3D effects 3"/>
    <w:basedOn w:val="TableNormal"/>
    <w:rsid w:val="00DD0C9F"/>
    <w:pPr>
      <w:spacing w:after="144"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Authorities">
    <w:name w:val="table of authorities"/>
    <w:basedOn w:val="Normal"/>
    <w:next w:val="Normal"/>
    <w:rsid w:val="00DD0C9F"/>
    <w:pPr>
      <w:spacing w:after="0"/>
      <w:ind w:left="240" w:hanging="240"/>
    </w:pPr>
  </w:style>
  <w:style w:type="table" w:customStyle="1" w:styleId="ColorfulGrid1">
    <w:name w:val="Colorful Grid1"/>
    <w:basedOn w:val="TableNormal"/>
    <w:rsid w:val="00DD0C9F"/>
    <w:rPr>
      <w:color w:val="3A4E4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DFDF" w:themeFill="text1" w:themeFillTint="33"/>
    </w:tcPr>
    <w:tblStylePr w:type="firstRow">
      <w:rPr>
        <w:b/>
        <w:bCs/>
      </w:rPr>
      <w:tblPr/>
      <w:tcPr>
        <w:shd w:val="clear" w:color="auto" w:fill="A9BFBF" w:themeFill="text1" w:themeFillTint="66"/>
      </w:tcPr>
    </w:tblStylePr>
    <w:tblStylePr w:type="lastRow">
      <w:rPr>
        <w:b/>
        <w:bCs/>
        <w:color w:val="3A4E4E" w:themeColor="text1"/>
      </w:rPr>
      <w:tblPr/>
      <w:tcPr>
        <w:shd w:val="clear" w:color="auto" w:fill="A9BFBF" w:themeFill="text1" w:themeFillTint="66"/>
      </w:tcPr>
    </w:tblStylePr>
    <w:tblStylePr w:type="firstCol">
      <w:rPr>
        <w:color w:val="FFFFFF" w:themeColor="background1"/>
      </w:rPr>
      <w:tblPr/>
      <w:tcPr>
        <w:shd w:val="clear" w:color="auto" w:fill="2B3A3A" w:themeFill="text1" w:themeFillShade="BF"/>
      </w:tcPr>
    </w:tblStylePr>
    <w:tblStylePr w:type="lastCol">
      <w:rPr>
        <w:color w:val="FFFFFF" w:themeColor="background1"/>
      </w:rPr>
      <w:tblPr/>
      <w:tcPr>
        <w:shd w:val="clear" w:color="auto" w:fill="2B3A3A" w:themeFill="text1" w:themeFillShade="BF"/>
      </w:tcPr>
    </w:tblStylePr>
    <w:tblStylePr w:type="band1Vert">
      <w:tblPr/>
      <w:tcPr>
        <w:shd w:val="clear" w:color="auto" w:fill="94AFAF" w:themeFill="text1" w:themeFillTint="7F"/>
      </w:tcPr>
    </w:tblStylePr>
    <w:tblStylePr w:type="band1Horz">
      <w:tblPr/>
      <w:tcPr>
        <w:shd w:val="clear" w:color="auto" w:fill="94AFAF" w:themeFill="text1" w:themeFillTint="7F"/>
      </w:tcPr>
    </w:tblStylePr>
  </w:style>
  <w:style w:type="table" w:styleId="ColorfulGrid-Accent2">
    <w:name w:val="Colorful Grid Accent 2"/>
    <w:basedOn w:val="TableNormal"/>
    <w:rsid w:val="00DD0C9F"/>
    <w:rPr>
      <w:color w:val="3A4E4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BFFFA" w:themeFill="accent2" w:themeFillTint="33"/>
    </w:tcPr>
    <w:tblStylePr w:type="firstRow">
      <w:rPr>
        <w:b/>
        <w:bCs/>
      </w:rPr>
      <w:tblPr/>
      <w:tcPr>
        <w:shd w:val="clear" w:color="auto" w:fill="77FFF5" w:themeFill="accent2" w:themeFillTint="66"/>
      </w:tcPr>
    </w:tblStylePr>
    <w:tblStylePr w:type="lastRow">
      <w:rPr>
        <w:b/>
        <w:bCs/>
        <w:color w:val="3A4E4E" w:themeColor="text1"/>
      </w:rPr>
      <w:tblPr/>
      <w:tcPr>
        <w:shd w:val="clear" w:color="auto" w:fill="77FFF5" w:themeFill="accent2" w:themeFillTint="66"/>
      </w:tcPr>
    </w:tblStylePr>
    <w:tblStylePr w:type="firstCol">
      <w:rPr>
        <w:color w:val="FFFFFF" w:themeColor="background1"/>
      </w:rPr>
      <w:tblPr/>
      <w:tcPr>
        <w:shd w:val="clear" w:color="auto" w:fill="008078" w:themeFill="accent2" w:themeFillShade="BF"/>
      </w:tcPr>
    </w:tblStylePr>
    <w:tblStylePr w:type="lastCol">
      <w:rPr>
        <w:color w:val="FFFFFF" w:themeColor="background1"/>
      </w:rPr>
      <w:tblPr/>
      <w:tcPr>
        <w:shd w:val="clear" w:color="auto" w:fill="008078" w:themeFill="accent2" w:themeFillShade="BF"/>
      </w:tcPr>
    </w:tblStylePr>
    <w:tblStylePr w:type="band1Vert">
      <w:tblPr/>
      <w:tcPr>
        <w:shd w:val="clear" w:color="auto" w:fill="56FFF3" w:themeFill="accent2" w:themeFillTint="7F"/>
      </w:tcPr>
    </w:tblStylePr>
    <w:tblStylePr w:type="band1Horz">
      <w:tblPr/>
      <w:tcPr>
        <w:shd w:val="clear" w:color="auto" w:fill="56FFF3" w:themeFill="accent2" w:themeFillTint="7F"/>
      </w:tcPr>
    </w:tblStylePr>
  </w:style>
  <w:style w:type="table" w:styleId="ColorfulGrid-Accent1">
    <w:name w:val="Colorful Grid Accent 1"/>
    <w:basedOn w:val="TableNormal"/>
    <w:rsid w:val="00DD0C9F"/>
    <w:rPr>
      <w:color w:val="3A4E4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4D7" w:themeFill="accent1" w:themeFillTint="33"/>
    </w:tcPr>
    <w:tblStylePr w:type="firstRow">
      <w:rPr>
        <w:b/>
        <w:bCs/>
      </w:rPr>
      <w:tblPr/>
      <w:tcPr>
        <w:shd w:val="clear" w:color="auto" w:fill="D6E9B0" w:themeFill="accent1" w:themeFillTint="66"/>
      </w:tcPr>
    </w:tblStylePr>
    <w:tblStylePr w:type="lastRow">
      <w:rPr>
        <w:b/>
        <w:bCs/>
        <w:color w:val="3A4E4E" w:themeColor="text1"/>
      </w:rPr>
      <w:tblPr/>
      <w:tcPr>
        <w:shd w:val="clear" w:color="auto" w:fill="D6E9B0" w:themeFill="accent1" w:themeFillTint="66"/>
      </w:tcPr>
    </w:tblStylePr>
    <w:tblStylePr w:type="firstCol">
      <w:rPr>
        <w:color w:val="FFFFFF" w:themeColor="background1"/>
      </w:rPr>
      <w:tblPr/>
      <w:tcPr>
        <w:shd w:val="clear" w:color="auto" w:fill="739A2A" w:themeFill="accent1" w:themeFillShade="BF"/>
      </w:tcPr>
    </w:tblStylePr>
    <w:tblStylePr w:type="lastCol">
      <w:rPr>
        <w:color w:val="FFFFFF" w:themeColor="background1"/>
      </w:rPr>
      <w:tblPr/>
      <w:tcPr>
        <w:shd w:val="clear" w:color="auto" w:fill="739A2A" w:themeFill="accent1" w:themeFillShade="BF"/>
      </w:tcPr>
    </w:tblStylePr>
    <w:tblStylePr w:type="band1Vert">
      <w:tblPr/>
      <w:tcPr>
        <w:shd w:val="clear" w:color="auto" w:fill="CCE49D" w:themeFill="accent1" w:themeFillTint="7F"/>
      </w:tcPr>
    </w:tblStylePr>
    <w:tblStylePr w:type="band1Horz">
      <w:tblPr/>
      <w:tcPr>
        <w:shd w:val="clear" w:color="auto" w:fill="CCE49D" w:themeFill="accent1" w:themeFillTint="7F"/>
      </w:tcPr>
    </w:tblStylePr>
  </w:style>
  <w:style w:type="table" w:styleId="MediumList1-Accent5">
    <w:name w:val="Medium List 1 Accent 5"/>
    <w:basedOn w:val="TableNormal"/>
    <w:rsid w:val="00DD0C9F"/>
    <w:rPr>
      <w:color w:val="3A4E4E" w:themeColor="text1"/>
    </w:rPr>
    <w:tblPr>
      <w:tblStyleRowBandSize w:val="1"/>
      <w:tblStyleColBandSize w:val="1"/>
      <w:tblInd w:w="0" w:type="dxa"/>
      <w:tblBorders>
        <w:top w:val="single" w:sz="8" w:space="0" w:color="F4DC00" w:themeColor="accent5"/>
        <w:bottom w:val="single" w:sz="8" w:space="0" w:color="F4D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4DC00" w:themeColor="accent5"/>
        </w:tcBorders>
      </w:tcPr>
    </w:tblStylePr>
    <w:tblStylePr w:type="lastRow">
      <w:rPr>
        <w:b/>
        <w:bCs/>
        <w:color w:val="0081C6" w:themeColor="text2"/>
      </w:rPr>
      <w:tblPr/>
      <w:tcPr>
        <w:tcBorders>
          <w:top w:val="single" w:sz="8" w:space="0" w:color="F4DC00" w:themeColor="accent5"/>
          <w:bottom w:val="single" w:sz="8" w:space="0" w:color="F4DC00" w:themeColor="accent5"/>
        </w:tcBorders>
      </w:tcPr>
    </w:tblStylePr>
    <w:tblStylePr w:type="firstCol">
      <w:rPr>
        <w:b/>
        <w:bCs/>
      </w:rPr>
    </w:tblStylePr>
    <w:tblStylePr w:type="lastCol">
      <w:rPr>
        <w:b/>
        <w:bCs/>
      </w:rPr>
      <w:tblPr/>
      <w:tcPr>
        <w:tcBorders>
          <w:top w:val="single" w:sz="8" w:space="0" w:color="F4DC00" w:themeColor="accent5"/>
          <w:bottom w:val="single" w:sz="8" w:space="0" w:color="F4DC00" w:themeColor="accent5"/>
        </w:tcBorders>
      </w:tcPr>
    </w:tblStylePr>
    <w:tblStylePr w:type="band1Vert">
      <w:tblPr/>
      <w:tcPr>
        <w:shd w:val="clear" w:color="auto" w:fill="FFF8BD" w:themeFill="accent5" w:themeFillTint="3F"/>
      </w:tcPr>
    </w:tblStylePr>
    <w:tblStylePr w:type="band1Horz">
      <w:tblPr/>
      <w:tcPr>
        <w:shd w:val="clear" w:color="auto" w:fill="FFF8BD" w:themeFill="accent5" w:themeFillTint="3F"/>
      </w:tcPr>
    </w:tblStylePr>
  </w:style>
  <w:style w:type="table" w:styleId="MediumList1-Accent2">
    <w:name w:val="Medium List 1 Accent 2"/>
    <w:basedOn w:val="TableNormal"/>
    <w:rsid w:val="00DD0C9F"/>
    <w:rPr>
      <w:color w:val="3A4E4E" w:themeColor="text1"/>
    </w:rPr>
    <w:tblPr>
      <w:tblStyleRowBandSize w:val="1"/>
      <w:tblStyleColBandSize w:val="1"/>
      <w:tblInd w:w="0" w:type="dxa"/>
      <w:tblBorders>
        <w:top w:val="single" w:sz="8" w:space="0" w:color="00ACA1" w:themeColor="accent2"/>
        <w:bottom w:val="single" w:sz="8" w:space="0" w:color="00ACA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CA1" w:themeColor="accent2"/>
        </w:tcBorders>
      </w:tcPr>
    </w:tblStylePr>
    <w:tblStylePr w:type="lastRow">
      <w:rPr>
        <w:b/>
        <w:bCs/>
        <w:color w:val="0081C6" w:themeColor="text2"/>
      </w:rPr>
      <w:tblPr/>
      <w:tcPr>
        <w:tcBorders>
          <w:top w:val="single" w:sz="8" w:space="0" w:color="00ACA1" w:themeColor="accent2"/>
          <w:bottom w:val="single" w:sz="8" w:space="0" w:color="00ACA1" w:themeColor="accent2"/>
        </w:tcBorders>
      </w:tcPr>
    </w:tblStylePr>
    <w:tblStylePr w:type="firstCol">
      <w:rPr>
        <w:b/>
        <w:bCs/>
      </w:rPr>
    </w:tblStylePr>
    <w:tblStylePr w:type="lastCol">
      <w:rPr>
        <w:b/>
        <w:bCs/>
      </w:rPr>
      <w:tblPr/>
      <w:tcPr>
        <w:tcBorders>
          <w:top w:val="single" w:sz="8" w:space="0" w:color="00ACA1" w:themeColor="accent2"/>
          <w:bottom w:val="single" w:sz="8" w:space="0" w:color="00ACA1" w:themeColor="accent2"/>
        </w:tcBorders>
      </w:tcPr>
    </w:tblStylePr>
    <w:tblStylePr w:type="band1Vert">
      <w:tblPr/>
      <w:tcPr>
        <w:shd w:val="clear" w:color="auto" w:fill="ABFFF9" w:themeFill="accent2" w:themeFillTint="3F"/>
      </w:tcPr>
    </w:tblStylePr>
    <w:tblStylePr w:type="band1Horz">
      <w:tblPr/>
      <w:tcPr>
        <w:shd w:val="clear" w:color="auto" w:fill="ABFFF9" w:themeFill="accent2" w:themeFillTint="3F"/>
      </w:tcPr>
    </w:tblStylePr>
  </w:style>
  <w:style w:type="table" w:customStyle="1" w:styleId="MediumList1-Accent11">
    <w:name w:val="Medium List 1 - Accent 11"/>
    <w:basedOn w:val="TableNormal"/>
    <w:rsid w:val="00DD0C9F"/>
    <w:rPr>
      <w:color w:val="3A4E4E" w:themeColor="text1"/>
    </w:rPr>
    <w:tblPr>
      <w:tblStyleRowBandSize w:val="1"/>
      <w:tblStyleColBandSize w:val="1"/>
      <w:tblInd w:w="0" w:type="dxa"/>
      <w:tblBorders>
        <w:top w:val="single" w:sz="8" w:space="0" w:color="99CA3C" w:themeColor="accent1"/>
        <w:bottom w:val="single" w:sz="8" w:space="0" w:color="99CA3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CA3C" w:themeColor="accent1"/>
        </w:tcBorders>
      </w:tcPr>
    </w:tblStylePr>
    <w:tblStylePr w:type="lastRow">
      <w:rPr>
        <w:b/>
        <w:bCs/>
        <w:color w:val="0081C6" w:themeColor="text2"/>
      </w:rPr>
      <w:tblPr/>
      <w:tcPr>
        <w:tcBorders>
          <w:top w:val="single" w:sz="8" w:space="0" w:color="99CA3C" w:themeColor="accent1"/>
          <w:bottom w:val="single" w:sz="8" w:space="0" w:color="99CA3C" w:themeColor="accent1"/>
        </w:tcBorders>
      </w:tcPr>
    </w:tblStylePr>
    <w:tblStylePr w:type="firstCol">
      <w:rPr>
        <w:b/>
        <w:bCs/>
      </w:rPr>
    </w:tblStylePr>
    <w:tblStylePr w:type="lastCol">
      <w:rPr>
        <w:b/>
        <w:bCs/>
      </w:rPr>
      <w:tblPr/>
      <w:tcPr>
        <w:tcBorders>
          <w:top w:val="single" w:sz="8" w:space="0" w:color="99CA3C" w:themeColor="accent1"/>
          <w:bottom w:val="single" w:sz="8" w:space="0" w:color="99CA3C" w:themeColor="accent1"/>
        </w:tcBorders>
      </w:tcPr>
    </w:tblStylePr>
    <w:tblStylePr w:type="band1Vert">
      <w:tblPr/>
      <w:tcPr>
        <w:shd w:val="clear" w:color="auto" w:fill="E5F2CE" w:themeFill="accent1" w:themeFillTint="3F"/>
      </w:tcPr>
    </w:tblStylePr>
    <w:tblStylePr w:type="band1Horz">
      <w:tblPr/>
      <w:tcPr>
        <w:shd w:val="clear" w:color="auto" w:fill="E5F2CE" w:themeFill="accent1" w:themeFillTint="3F"/>
      </w:tcPr>
    </w:tblStylePr>
  </w:style>
  <w:style w:type="table" w:customStyle="1" w:styleId="MediumList11">
    <w:name w:val="Medium List 11"/>
    <w:basedOn w:val="TableNormal"/>
    <w:rsid w:val="00DD0C9F"/>
    <w:rPr>
      <w:color w:val="3A4E4E" w:themeColor="text1"/>
    </w:rPr>
    <w:tblPr>
      <w:tblStyleRowBandSize w:val="1"/>
      <w:tblStyleColBandSize w:val="1"/>
      <w:tblInd w:w="0" w:type="dxa"/>
      <w:tblBorders>
        <w:top w:val="single" w:sz="8" w:space="0" w:color="3A4E4E" w:themeColor="text1"/>
        <w:bottom w:val="single" w:sz="8" w:space="0" w:color="3A4E4E"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4E4E" w:themeColor="text1"/>
        </w:tcBorders>
      </w:tcPr>
    </w:tblStylePr>
    <w:tblStylePr w:type="lastRow">
      <w:rPr>
        <w:b/>
        <w:bCs/>
        <w:color w:val="0081C6" w:themeColor="text2"/>
      </w:rPr>
      <w:tblPr/>
      <w:tcPr>
        <w:tcBorders>
          <w:top w:val="single" w:sz="8" w:space="0" w:color="3A4E4E" w:themeColor="text1"/>
          <w:bottom w:val="single" w:sz="8" w:space="0" w:color="3A4E4E" w:themeColor="text1"/>
        </w:tcBorders>
      </w:tcPr>
    </w:tblStylePr>
    <w:tblStylePr w:type="firstCol">
      <w:rPr>
        <w:b/>
        <w:bCs/>
      </w:rPr>
    </w:tblStylePr>
    <w:tblStylePr w:type="lastCol">
      <w:rPr>
        <w:b/>
        <w:bCs/>
      </w:rPr>
      <w:tblPr/>
      <w:tcPr>
        <w:tcBorders>
          <w:top w:val="single" w:sz="8" w:space="0" w:color="3A4E4E" w:themeColor="text1"/>
          <w:bottom w:val="single" w:sz="8" w:space="0" w:color="3A4E4E" w:themeColor="text1"/>
        </w:tcBorders>
      </w:tcPr>
    </w:tblStylePr>
    <w:tblStylePr w:type="band1Vert">
      <w:tblPr/>
      <w:tcPr>
        <w:shd w:val="clear" w:color="auto" w:fill="C9D7D7" w:themeFill="text1" w:themeFillTint="3F"/>
      </w:tcPr>
    </w:tblStylePr>
    <w:tblStylePr w:type="band1Horz">
      <w:tblPr/>
      <w:tcPr>
        <w:shd w:val="clear" w:color="auto" w:fill="C9D7D7" w:themeFill="text1" w:themeFillTint="3F"/>
      </w:tcPr>
    </w:tblStylePr>
  </w:style>
  <w:style w:type="paragraph" w:styleId="Quote">
    <w:name w:val="Quote"/>
    <w:basedOn w:val="Normal"/>
    <w:next w:val="Normal"/>
    <w:link w:val="QuoteChar"/>
    <w:rsid w:val="00F03279"/>
    <w:pPr>
      <w:ind w:left="567" w:right="567"/>
    </w:pPr>
    <w:rPr>
      <w:i/>
      <w:iCs/>
    </w:rPr>
  </w:style>
  <w:style w:type="character" w:customStyle="1" w:styleId="QuoteChar">
    <w:name w:val="Quote Char"/>
    <w:basedOn w:val="DefaultParagraphFont"/>
    <w:link w:val="Quote"/>
    <w:rsid w:val="00F03279"/>
    <w:rPr>
      <w:rFonts w:asciiTheme="minorHAnsi" w:hAnsiTheme="minorHAnsi"/>
      <w:i/>
      <w:iCs/>
      <w:color w:val="3A4E4E" w:themeColor="text1"/>
      <w:lang w:val="en-GB"/>
    </w:rPr>
  </w:style>
  <w:style w:type="paragraph" w:styleId="FootnoteText">
    <w:name w:val="footnote text"/>
    <w:basedOn w:val="Normal"/>
    <w:link w:val="FootnoteTextChar"/>
    <w:uiPriority w:val="99"/>
    <w:rsid w:val="005F6542"/>
    <w:pPr>
      <w:spacing w:after="0" w:line="240" w:lineRule="auto"/>
    </w:pPr>
    <w:rPr>
      <w:sz w:val="20"/>
      <w:szCs w:val="20"/>
    </w:rPr>
  </w:style>
  <w:style w:type="character" w:customStyle="1" w:styleId="FootnoteTextChar">
    <w:name w:val="Footnote Text Char"/>
    <w:basedOn w:val="DefaultParagraphFont"/>
    <w:link w:val="FootnoteText"/>
    <w:uiPriority w:val="99"/>
    <w:rsid w:val="005F6542"/>
    <w:rPr>
      <w:rFonts w:asciiTheme="minorHAnsi" w:hAnsiTheme="minorHAnsi"/>
      <w:color w:val="3A4E4E" w:themeColor="text1"/>
      <w:sz w:val="20"/>
      <w:szCs w:val="20"/>
      <w:lang w:val="en-GB"/>
    </w:rPr>
  </w:style>
  <w:style w:type="character" w:styleId="FootnoteReference">
    <w:name w:val="footnote reference"/>
    <w:basedOn w:val="DefaultParagraphFont"/>
    <w:uiPriority w:val="99"/>
    <w:rsid w:val="005F6542"/>
    <w:rPr>
      <w:rFonts w:asciiTheme="minorHAnsi" w:hAnsiTheme="minorHAnsi"/>
      <w:sz w:val="20"/>
      <w:bdr w:val="none" w:sz="0" w:space="0" w:color="auto"/>
      <w:vertAlign w:val="superscript"/>
    </w:rPr>
  </w:style>
  <w:style w:type="paragraph" w:styleId="TOCHeading">
    <w:name w:val="TOC Heading"/>
    <w:basedOn w:val="Heading1"/>
    <w:next w:val="Normal"/>
    <w:uiPriority w:val="39"/>
    <w:unhideWhenUsed/>
    <w:qFormat/>
    <w:rsid w:val="002D484F"/>
    <w:pPr>
      <w:spacing w:before="480" w:after="0" w:line="276" w:lineRule="auto"/>
      <w:contextualSpacing w:val="0"/>
      <w:outlineLvl w:val="9"/>
    </w:pPr>
    <w:rPr>
      <w:color w:val="739A2A" w:themeColor="accent1" w:themeShade="BF"/>
      <w:sz w:val="28"/>
      <w:szCs w:val="28"/>
      <w:lang w:val="en-US" w:eastAsia="ja-JP"/>
    </w:rPr>
  </w:style>
  <w:style w:type="paragraph" w:styleId="TOC1">
    <w:name w:val="toc 1"/>
    <w:basedOn w:val="Normal"/>
    <w:next w:val="Normal"/>
    <w:autoRedefine/>
    <w:uiPriority w:val="39"/>
    <w:rsid w:val="002D484F"/>
    <w:pPr>
      <w:spacing w:after="100"/>
    </w:pPr>
  </w:style>
  <w:style w:type="paragraph" w:styleId="TOC2">
    <w:name w:val="toc 2"/>
    <w:basedOn w:val="Normal"/>
    <w:next w:val="Normal"/>
    <w:autoRedefine/>
    <w:uiPriority w:val="39"/>
    <w:rsid w:val="002D484F"/>
    <w:pPr>
      <w:spacing w:after="100"/>
      <w:ind w:left="240"/>
    </w:pPr>
  </w:style>
  <w:style w:type="paragraph" w:styleId="TOC3">
    <w:name w:val="toc 3"/>
    <w:basedOn w:val="Normal"/>
    <w:next w:val="Normal"/>
    <w:autoRedefine/>
    <w:uiPriority w:val="39"/>
    <w:rsid w:val="00A02356"/>
    <w:pPr>
      <w:tabs>
        <w:tab w:val="right" w:leader="dot" w:pos="8778"/>
      </w:tabs>
      <w:spacing w:after="0" w:line="360" w:lineRule="auto"/>
      <w:ind w:left="480"/>
    </w:pPr>
    <w:rPr>
      <w:noProof/>
    </w:rPr>
  </w:style>
  <w:style w:type="paragraph" w:styleId="ListParagraph">
    <w:name w:val="List Paragraph"/>
    <w:basedOn w:val="Normal"/>
    <w:link w:val="ListParagraphChar"/>
    <w:uiPriority w:val="34"/>
    <w:qFormat/>
    <w:rsid w:val="008D7DE9"/>
    <w:pPr>
      <w:ind w:left="720"/>
    </w:pPr>
  </w:style>
  <w:style w:type="character" w:customStyle="1" w:styleId="ListParagraphChar">
    <w:name w:val="List Paragraph Char"/>
    <w:link w:val="ListParagraph"/>
    <w:uiPriority w:val="34"/>
    <w:locked/>
    <w:rsid w:val="00943869"/>
    <w:rPr>
      <w:rFonts w:asciiTheme="minorHAnsi" w:hAnsiTheme="minorHAnsi"/>
      <w:color w:val="3A4E4E" w:themeColor="text1"/>
      <w:lang w:val="en-GB"/>
    </w:rPr>
  </w:style>
  <w:style w:type="character" w:styleId="CommentReference">
    <w:name w:val="annotation reference"/>
    <w:basedOn w:val="DefaultParagraphFont"/>
    <w:uiPriority w:val="99"/>
    <w:rsid w:val="00032963"/>
    <w:rPr>
      <w:sz w:val="16"/>
      <w:szCs w:val="16"/>
    </w:rPr>
  </w:style>
  <w:style w:type="paragraph" w:styleId="CommentText">
    <w:name w:val="annotation text"/>
    <w:basedOn w:val="Normal"/>
    <w:link w:val="CommentTextChar"/>
    <w:uiPriority w:val="99"/>
    <w:rsid w:val="00032963"/>
    <w:pPr>
      <w:spacing w:line="240" w:lineRule="auto"/>
    </w:pPr>
    <w:rPr>
      <w:sz w:val="20"/>
      <w:szCs w:val="20"/>
    </w:rPr>
  </w:style>
  <w:style w:type="character" w:customStyle="1" w:styleId="CommentTextChar">
    <w:name w:val="Comment Text Char"/>
    <w:basedOn w:val="DefaultParagraphFont"/>
    <w:link w:val="CommentText"/>
    <w:uiPriority w:val="99"/>
    <w:rsid w:val="00032963"/>
    <w:rPr>
      <w:rFonts w:asciiTheme="minorHAnsi" w:hAnsiTheme="minorHAnsi"/>
      <w:color w:val="3A4E4E" w:themeColor="text1"/>
      <w:sz w:val="20"/>
      <w:szCs w:val="20"/>
      <w:lang w:val="en-GB"/>
    </w:rPr>
  </w:style>
  <w:style w:type="paragraph" w:styleId="CommentSubject">
    <w:name w:val="annotation subject"/>
    <w:basedOn w:val="CommentText"/>
    <w:next w:val="CommentText"/>
    <w:link w:val="CommentSubjectChar"/>
    <w:rsid w:val="00032963"/>
    <w:rPr>
      <w:b/>
      <w:bCs/>
    </w:rPr>
  </w:style>
  <w:style w:type="character" w:customStyle="1" w:styleId="CommentSubjectChar">
    <w:name w:val="Comment Subject Char"/>
    <w:basedOn w:val="CommentTextChar"/>
    <w:link w:val="CommentSubject"/>
    <w:rsid w:val="00032963"/>
    <w:rPr>
      <w:rFonts w:asciiTheme="minorHAnsi" w:hAnsiTheme="minorHAnsi"/>
      <w:b/>
      <w:bCs/>
      <w:color w:val="3A4E4E" w:themeColor="text1"/>
      <w:sz w:val="20"/>
      <w:szCs w:val="20"/>
      <w:lang w:val="en-GB"/>
    </w:rPr>
  </w:style>
  <w:style w:type="paragraph" w:styleId="Caption">
    <w:name w:val="caption"/>
    <w:basedOn w:val="Normal"/>
    <w:next w:val="Normal"/>
    <w:rsid w:val="00261698"/>
    <w:pPr>
      <w:spacing w:after="200" w:line="240" w:lineRule="auto"/>
    </w:pPr>
    <w:rPr>
      <w:b/>
      <w:bCs/>
      <w:color w:val="99CA3C" w:themeColor="accent1"/>
      <w:sz w:val="18"/>
      <w:szCs w:val="18"/>
    </w:rPr>
  </w:style>
  <w:style w:type="paragraph" w:styleId="NormalWeb">
    <w:name w:val="Normal (Web)"/>
    <w:basedOn w:val="Normal"/>
    <w:uiPriority w:val="99"/>
    <w:unhideWhenUsed/>
    <w:rsid w:val="00E8578A"/>
    <w:pPr>
      <w:spacing w:before="100" w:beforeAutospacing="1" w:after="100" w:afterAutospacing="1" w:line="240" w:lineRule="auto"/>
      <w:contextualSpacing w:val="0"/>
      <w:jc w:val="left"/>
    </w:pPr>
    <w:rPr>
      <w:rFonts w:ascii="Times New Roman" w:hAnsi="Times New Roman"/>
      <w:color w:val="auto"/>
      <w:lang w:val="en-US"/>
    </w:rPr>
  </w:style>
  <w:style w:type="paragraph" w:styleId="PlainText">
    <w:name w:val="Plain Text"/>
    <w:basedOn w:val="Normal"/>
    <w:link w:val="PlainTextChar"/>
    <w:uiPriority w:val="99"/>
    <w:unhideWhenUsed/>
    <w:rsid w:val="00C15727"/>
    <w:pPr>
      <w:spacing w:after="0" w:line="240" w:lineRule="auto"/>
      <w:contextualSpacing w:val="0"/>
      <w:jc w:val="left"/>
    </w:pPr>
    <w:rPr>
      <w:rFonts w:ascii="Calibri" w:eastAsiaTheme="minorHAnsi" w:hAnsi="Calibri" w:cs="Calibri"/>
      <w:color w:val="auto"/>
      <w:sz w:val="22"/>
      <w:szCs w:val="22"/>
      <w:lang w:val="en-AU"/>
    </w:rPr>
  </w:style>
  <w:style w:type="character" w:customStyle="1" w:styleId="PlainTextChar">
    <w:name w:val="Plain Text Char"/>
    <w:basedOn w:val="DefaultParagraphFont"/>
    <w:link w:val="PlainText"/>
    <w:uiPriority w:val="99"/>
    <w:rsid w:val="00C15727"/>
    <w:rPr>
      <w:rFonts w:ascii="Calibri" w:eastAsiaTheme="minorHAnsi" w:hAnsi="Calibri" w:cs="Calibri"/>
      <w:sz w:val="22"/>
      <w:szCs w:val="22"/>
      <w:lang w:val="en-AU"/>
    </w:rPr>
  </w:style>
  <w:style w:type="paragraph" w:customStyle="1" w:styleId="listbulletnew">
    <w:name w:val="list bullet (new)"/>
    <w:basedOn w:val="Normal"/>
    <w:link w:val="listbulletnewChar"/>
    <w:qFormat/>
    <w:rsid w:val="001A28DC"/>
    <w:pPr>
      <w:numPr>
        <w:numId w:val="3"/>
      </w:numPr>
      <w:spacing w:before="240" w:after="0" w:line="276" w:lineRule="auto"/>
      <w:contextualSpacing w:val="0"/>
    </w:pPr>
    <w:rPr>
      <w:rFonts w:ascii="Arial Narrow" w:hAnsi="Arial Narrow"/>
      <w:color w:val="auto"/>
      <w:lang w:eastAsia="en-GB"/>
    </w:rPr>
  </w:style>
  <w:style w:type="character" w:customStyle="1" w:styleId="listbulletnewChar">
    <w:name w:val="list bullet (new) Char"/>
    <w:basedOn w:val="DefaultParagraphFont"/>
    <w:link w:val="listbulletnew"/>
    <w:rsid w:val="001A28DC"/>
    <w:rPr>
      <w:rFonts w:ascii="Arial Narrow" w:hAnsi="Arial Narrow"/>
      <w:lang w:val="en-GB" w:eastAsia="en-GB"/>
    </w:rPr>
  </w:style>
  <w:style w:type="table" w:styleId="TableElegant">
    <w:name w:val="Table Elegant"/>
    <w:basedOn w:val="TableNormal"/>
    <w:rsid w:val="0030435E"/>
    <w:pPr>
      <w:spacing w:after="120" w:line="288" w:lineRule="auto"/>
      <w:contextualSpacing/>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1424">
      <w:bodyDiv w:val="1"/>
      <w:marLeft w:val="0"/>
      <w:marRight w:val="0"/>
      <w:marTop w:val="0"/>
      <w:marBottom w:val="0"/>
      <w:divBdr>
        <w:top w:val="none" w:sz="0" w:space="0" w:color="auto"/>
        <w:left w:val="none" w:sz="0" w:space="0" w:color="auto"/>
        <w:bottom w:val="none" w:sz="0" w:space="0" w:color="auto"/>
        <w:right w:val="none" w:sz="0" w:space="0" w:color="auto"/>
      </w:divBdr>
    </w:div>
    <w:div w:id="693309716">
      <w:bodyDiv w:val="1"/>
      <w:marLeft w:val="0"/>
      <w:marRight w:val="0"/>
      <w:marTop w:val="0"/>
      <w:marBottom w:val="0"/>
      <w:divBdr>
        <w:top w:val="none" w:sz="0" w:space="0" w:color="auto"/>
        <w:left w:val="none" w:sz="0" w:space="0" w:color="auto"/>
        <w:bottom w:val="none" w:sz="0" w:space="0" w:color="auto"/>
        <w:right w:val="none" w:sz="0" w:space="0" w:color="auto"/>
      </w:divBdr>
    </w:div>
    <w:div w:id="718481453">
      <w:bodyDiv w:val="1"/>
      <w:marLeft w:val="0"/>
      <w:marRight w:val="0"/>
      <w:marTop w:val="0"/>
      <w:marBottom w:val="0"/>
      <w:divBdr>
        <w:top w:val="none" w:sz="0" w:space="0" w:color="auto"/>
        <w:left w:val="none" w:sz="0" w:space="0" w:color="auto"/>
        <w:bottom w:val="none" w:sz="0" w:space="0" w:color="auto"/>
        <w:right w:val="none" w:sz="0" w:space="0" w:color="auto"/>
      </w:divBdr>
    </w:div>
    <w:div w:id="734014409">
      <w:bodyDiv w:val="1"/>
      <w:marLeft w:val="0"/>
      <w:marRight w:val="0"/>
      <w:marTop w:val="0"/>
      <w:marBottom w:val="0"/>
      <w:divBdr>
        <w:top w:val="none" w:sz="0" w:space="0" w:color="auto"/>
        <w:left w:val="none" w:sz="0" w:space="0" w:color="auto"/>
        <w:bottom w:val="none" w:sz="0" w:space="0" w:color="auto"/>
        <w:right w:val="none" w:sz="0" w:space="0" w:color="auto"/>
      </w:divBdr>
    </w:div>
    <w:div w:id="1119494484">
      <w:bodyDiv w:val="1"/>
      <w:marLeft w:val="0"/>
      <w:marRight w:val="0"/>
      <w:marTop w:val="0"/>
      <w:marBottom w:val="0"/>
      <w:divBdr>
        <w:top w:val="none" w:sz="0" w:space="0" w:color="auto"/>
        <w:left w:val="none" w:sz="0" w:space="0" w:color="auto"/>
        <w:bottom w:val="none" w:sz="0" w:space="0" w:color="auto"/>
        <w:right w:val="none" w:sz="0" w:space="0" w:color="auto"/>
      </w:divBdr>
    </w:div>
    <w:div w:id="1126239925">
      <w:bodyDiv w:val="1"/>
      <w:marLeft w:val="0"/>
      <w:marRight w:val="0"/>
      <w:marTop w:val="0"/>
      <w:marBottom w:val="0"/>
      <w:divBdr>
        <w:top w:val="none" w:sz="0" w:space="0" w:color="auto"/>
        <w:left w:val="none" w:sz="0" w:space="0" w:color="auto"/>
        <w:bottom w:val="none" w:sz="0" w:space="0" w:color="auto"/>
        <w:right w:val="none" w:sz="0" w:space="0" w:color="auto"/>
      </w:divBdr>
    </w:div>
    <w:div w:id="1456557692">
      <w:bodyDiv w:val="1"/>
      <w:marLeft w:val="0"/>
      <w:marRight w:val="0"/>
      <w:marTop w:val="0"/>
      <w:marBottom w:val="0"/>
      <w:divBdr>
        <w:top w:val="none" w:sz="0" w:space="0" w:color="auto"/>
        <w:left w:val="none" w:sz="0" w:space="0" w:color="auto"/>
        <w:bottom w:val="none" w:sz="0" w:space="0" w:color="auto"/>
        <w:right w:val="none" w:sz="0" w:space="0" w:color="auto"/>
      </w:divBdr>
    </w:div>
    <w:div w:id="1540361808">
      <w:bodyDiv w:val="1"/>
      <w:marLeft w:val="0"/>
      <w:marRight w:val="0"/>
      <w:marTop w:val="0"/>
      <w:marBottom w:val="0"/>
      <w:divBdr>
        <w:top w:val="none" w:sz="0" w:space="0" w:color="auto"/>
        <w:left w:val="none" w:sz="0" w:space="0" w:color="auto"/>
        <w:bottom w:val="none" w:sz="0" w:space="0" w:color="auto"/>
        <w:right w:val="none" w:sz="0" w:space="0" w:color="auto"/>
      </w:divBdr>
    </w:div>
    <w:div w:id="1851722014">
      <w:bodyDiv w:val="1"/>
      <w:marLeft w:val="0"/>
      <w:marRight w:val="0"/>
      <w:marTop w:val="0"/>
      <w:marBottom w:val="0"/>
      <w:divBdr>
        <w:top w:val="none" w:sz="0" w:space="0" w:color="auto"/>
        <w:left w:val="none" w:sz="0" w:space="0" w:color="auto"/>
        <w:bottom w:val="none" w:sz="0" w:space="0" w:color="auto"/>
        <w:right w:val="none" w:sz="0" w:space="0" w:color="auto"/>
      </w:divBdr>
    </w:div>
    <w:div w:id="200088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Users\hallki\AppData\Roaming\Kapish\TRIM%20Explorer\A7\1\2\3\4\Final%20Report%20-%20HPOM%20Consumer%20Research%20(D14-1011467).DOCX"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HPOM">
      <a:dk1>
        <a:srgbClr val="3A4E4E"/>
      </a:dk1>
      <a:lt1>
        <a:sysClr val="window" lastClr="FFFFFF"/>
      </a:lt1>
      <a:dk2>
        <a:srgbClr val="0081C6"/>
      </a:dk2>
      <a:lt2>
        <a:srgbClr val="99CA3C"/>
      </a:lt2>
      <a:accent1>
        <a:srgbClr val="99CA3C"/>
      </a:accent1>
      <a:accent2>
        <a:srgbClr val="00ACA1"/>
      </a:accent2>
      <a:accent3>
        <a:srgbClr val="46C3D3"/>
      </a:accent3>
      <a:accent4>
        <a:srgbClr val="00ABDF"/>
      </a:accent4>
      <a:accent5>
        <a:srgbClr val="F4DC00"/>
      </a:accent5>
      <a:accent6>
        <a:srgbClr val="C3B600"/>
      </a:accent6>
      <a:hlink>
        <a:srgbClr val="99CA3C"/>
      </a:hlink>
      <a:folHlink>
        <a:srgbClr val="3A4E4E"/>
      </a:folHlink>
    </a:clrScheme>
    <a:fontScheme name="HPOM">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4AD892ADEF54C854B8B8251F0B814" ma:contentTypeVersion="0" ma:contentTypeDescription="Create a new document." ma:contentTypeScope="" ma:versionID="182e0443c5e57afdaaede435c32414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E0CB-3DF8-4BA7-A11F-9D741770D8A8}">
  <ds:schemaRefs>
    <ds:schemaRef ds:uri="http://schemas.microsoft.com/sharepoint/v3/contenttype/forms"/>
  </ds:schemaRefs>
</ds:datastoreItem>
</file>

<file path=customXml/itemProps2.xml><?xml version="1.0" encoding="utf-8"?>
<ds:datastoreItem xmlns:ds="http://schemas.openxmlformats.org/officeDocument/2006/customXml" ds:itemID="{85052DEB-348B-42A7-92B8-262384E91008}">
  <ds:schemaRefs>
    <ds:schemaRef ds:uri="http://schemas.microsoft.com/office/2006/metadata/properties"/>
  </ds:schemaRefs>
</ds:datastoreItem>
</file>

<file path=customXml/itemProps3.xml><?xml version="1.0" encoding="utf-8"?>
<ds:datastoreItem xmlns:ds="http://schemas.openxmlformats.org/officeDocument/2006/customXml" ds:itemID="{6CE89EFA-BCD3-48B8-9D72-653E47BE4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368298-E3DF-4D09-8FDC-BC5F6EB3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Hall &amp; Partners</Company>
  <LinksUpToDate>false</LinksUpToDate>
  <CharactersWithSpaces>23965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Loncar</dc:creator>
  <cp:lastModifiedBy>Hall Kirsten</cp:lastModifiedBy>
  <cp:revision>2</cp:revision>
  <cp:lastPrinted>2014-06-24T05:51:00Z</cp:lastPrinted>
  <dcterms:created xsi:type="dcterms:W3CDTF">2014-06-24T06:48:00Z</dcterms:created>
  <dcterms:modified xsi:type="dcterms:W3CDTF">2014-06-24T06:48:00Z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